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neva-architectural-bureau"/>
    <w:p>
      <w:pPr>
        <w:pStyle w:val="Heading1"/>
      </w:pPr>
      <w:r>
        <w:t xml:space="preserve">Neva Architectural Bureau</w:t>
      </w:r>
    </w:p>
    <w:p>
      <w:pPr>
        <w:pStyle w:val="FirstParagraph"/>
      </w:pPr>
      <w:r>
        <w:t xml:space="preserve">Professional Architectural Design &amp; Urban Planning</w:t>
      </w:r>
    </w:p>
    <w:p>
      <w:pPr>
        <w:pStyle w:val="BodyText"/>
      </w:pPr>
      <w:r>
        <w:t xml:space="preserve">191025, Russia, Saint Petersburg</w:t>
      </w:r>
    </w:p>
    <w:p>
      <w:pPr>
        <w:pStyle w:val="BodyText"/>
      </w:pPr>
      <w:r>
        <w:t xml:space="preserve">Nevsky Prospekt, 120, Office 4B</w:t>
      </w:r>
    </w:p>
    <w:p>
      <w:pPr>
        <w:pStyle w:val="BodyText"/>
      </w:pPr>
      <w:r>
        <w:t xml:space="preserve">OGRN: 1187847000123 | INN/KPP: 7801234567 / 780101001</w:t>
      </w:r>
    </w:p>
    <w:p>
      <w:pPr>
        <w:pStyle w:val="BodyText"/>
      </w:pPr>
      <w:r>
        <w:t xml:space="preserve">Email: billing@neva-arch.ru | Phone: +7 (812) 555-01-99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INV-SPB-2023-089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bookmarkEnd w:id="21"/>
    <w:p>
      <w:pPr>
        <w:pStyle w:val="BodyText"/>
      </w:pPr>
      <w:r>
        <w:t xml:space="preserve">Bill To (Client)</w:t>
      </w:r>
    </w:p>
    <w:p>
      <w:pPr>
        <w:pStyle w:val="BodyText"/>
      </w:pPr>
      <w:r>
        <w:rPr>
          <w:bCs/>
          <w:b/>
        </w:rPr>
        <w:t xml:space="preserve">Mr. Alexander Volkov</w:t>
      </w:r>
      <w:r>
        <w:br/>
      </w:r>
      <w:r>
        <w:t xml:space="preserve">Residential Development Project</w:t>
      </w:r>
      <w:r>
        <w:br/>
      </w:r>
      <w:r>
        <w:t xml:space="preserve">197110, Russia, Saint Petersburg</w:t>
      </w:r>
      <w:r>
        <w:br/>
      </w:r>
      <w:r>
        <w:t xml:space="preserve">Vasilievsky Island, 10th Line, 25</w:t>
      </w:r>
      <w:r>
        <w:br/>
      </w:r>
      <w:r>
        <w:t xml:space="preserve">INN: 781234567890</w:t>
      </w:r>
      <w:r>
        <w:br/>
      </w:r>
      <w:r>
        <w:t xml:space="preserve">Email: a.volkov@example.com</w:t>
      </w:r>
    </w:p>
    <w:p>
      <w:pPr>
        <w:pStyle w:val="BodyText"/>
      </w:pPr>
      <w:r>
        <w:t xml:space="preserve">Project Reference</w:t>
      </w:r>
    </w:p>
    <w:p>
      <w:pPr>
        <w:pStyle w:val="BodyText"/>
      </w:pPr>
      <w:r>
        <w:rPr>
          <w:bCs/>
          <w:b/>
        </w:rPr>
        <w:t xml:space="preserve">Project Name:</w:t>
      </w:r>
      <w:r>
        <w:t xml:space="preserve"> </w:t>
      </w:r>
      <w:r>
        <w:t xml:space="preserve">"Northern Light" Private Residence</w:t>
      </w:r>
      <w:r>
        <w:br/>
      </w:r>
      <w:r>
        <w:rPr>
          <w:bCs/>
          <w:b/>
        </w:rPr>
        <w:t xml:space="preserve">Location:</w:t>
      </w:r>
      <w:r>
        <w:t xml:space="preserve"> </w:t>
      </w:r>
      <w:r>
        <w:t xml:space="preserve">Saint Petersburg, Kurortny District</w:t>
      </w:r>
      <w:r>
        <w:br/>
      </w:r>
      <w:r>
        <w:rPr>
          <w:bCs/>
          <w:b/>
        </w:rPr>
        <w:t xml:space="preserve">Scope:</w:t>
      </w:r>
      <w:r>
        <w:t xml:space="preserve"> </w:t>
      </w:r>
      <w:r>
        <w:t xml:space="preserve">Architectural Design &amp; Interior Concept</w:t>
      </w:r>
      <w:r>
        <w:br/>
      </w:r>
      <w:r>
        <w:rPr>
          <w:bCs/>
          <w:b/>
        </w:rPr>
        <w:t xml:space="preserve">Contract Date:</w:t>
      </w:r>
      <w:r>
        <w:t xml:space="preserve"> </w:t>
      </w:r>
      <w:r>
        <w:t xml:space="preserve">September 15, 2023</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Architectural Services</w:t>
            </w:r>
          </w:p>
        </w:tc>
        <w:tc>
          <w:tcPr/>
          <w:p>
            <w:pPr>
              <w:pStyle w:val="Compact"/>
              <w:jc w:val="left"/>
            </w:pPr>
            <w:r>
              <w:t xml:space="preserve">Quantity / Hours</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rPr>
                <w:bCs/>
                <w:b/>
              </w:rPr>
              <w:t xml:space="preserve">Phase I: Conceptual Design &amp; Site Analysis</w:t>
            </w:r>
            <w:r>
              <w:br/>
            </w:r>
            <w:r>
              <w:t xml:space="preserve">Comprehensive analysis of the terrain in Saint Petersburg, including soil conditions and historical zoning regulations. Development of initial massing studies, site plans, and conceptual 3D visualizations reflecting the classical yet modern aesthetic typical of the region.</w:t>
            </w:r>
          </w:p>
        </w:tc>
        <w:tc>
          <w:tcPr/>
          <w:p>
            <w:pPr>
              <w:pStyle w:val="Compact"/>
              <w:jc w:val="left"/>
            </w:pPr>
            <w:r>
              <w:t xml:space="preserve">1 Lot</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2</w:t>
            </w:r>
          </w:p>
        </w:tc>
        <w:tc>
          <w:tcPr/>
          <w:p>
            <w:pPr>
              <w:pStyle w:val="Compact"/>
              <w:jc w:val="left"/>
            </w:pPr>
            <w:r>
              <w:rPr>
                <w:bCs/>
                <w:b/>
              </w:rPr>
              <w:t xml:space="preserve">Phase II: Schematic Design &amp; Floor Plans</w:t>
            </w:r>
            <w:r>
              <w:br/>
            </w:r>
            <w:r>
              <w:t xml:space="preserve">Detailed development of floor plans, elevations, and sections. Coordination with structural engineers to ensure compliance with Russian building codes (SNiP). Refinement of spatial layouts to optimize natural light and views of the Neva River surroundings.</w:t>
            </w:r>
          </w:p>
        </w:tc>
        <w:tc>
          <w:tcPr/>
          <w:p>
            <w:pPr>
              <w:pStyle w:val="Compact"/>
              <w:jc w:val="left"/>
            </w:pPr>
            <w:r>
              <w:t xml:space="preserve">1 Lot</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3</w:t>
            </w:r>
          </w:p>
        </w:tc>
        <w:tc>
          <w:tcPr/>
          <w:p>
            <w:pPr>
              <w:pStyle w:val="Compact"/>
              <w:jc w:val="left"/>
            </w:pPr>
            <w:r>
              <w:rPr>
                <w:bCs/>
                <w:b/>
              </w:rPr>
              <w:t xml:space="preserve">Phase III: Construction Documentation</w:t>
            </w:r>
            <w:r>
              <w:br/>
            </w:r>
            <w:r>
              <w:t xml:space="preserve">Preparation of technical drawings required for permitting in Saint Petersburg. Includes structural details, MEP coordination, and material specifications. Ensuring all documentation meets the requirements of the local Committee for Urban Planning and Architecture.</w:t>
            </w:r>
          </w:p>
        </w:tc>
        <w:tc>
          <w:tcPr/>
          <w:p>
            <w:pPr>
              <w:pStyle w:val="Compact"/>
              <w:jc w:val="left"/>
            </w:pPr>
            <w:r>
              <w:t xml:space="preserve">1 Lot</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4</w:t>
            </w:r>
          </w:p>
        </w:tc>
        <w:tc>
          <w:tcPr/>
          <w:p>
            <w:pPr>
              <w:pStyle w:val="Compact"/>
              <w:jc w:val="left"/>
            </w:pPr>
            <w:r>
              <w:rPr>
                <w:bCs/>
                <w:b/>
              </w:rPr>
              <w:t xml:space="preserve">Phase IV: Interior Design Concept</w:t>
            </w:r>
            <w:r>
              <w:br/>
            </w:r>
            <w:r>
              <w:t xml:space="preserve">Creation of interior mood boards, furniture layouts, and finish schedules. Selection of materials that harmonize with the exterior architecture and the cultural heritage of Saint Petersburg. Includes 3D renderings of key living spaces.</w:t>
            </w:r>
          </w:p>
        </w:tc>
        <w:tc>
          <w:tcPr/>
          <w:p>
            <w:pPr>
              <w:pStyle w:val="Compact"/>
              <w:jc w:val="left"/>
            </w:pPr>
            <w:r>
              <w:t xml:space="preserve">1 Lot</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5</w:t>
            </w:r>
          </w:p>
        </w:tc>
        <w:tc>
          <w:tcPr/>
          <w:p>
            <w:pPr>
              <w:pStyle w:val="Compact"/>
              <w:jc w:val="left"/>
            </w:pPr>
            <w:r>
              <w:rPr>
                <w:bCs/>
                <w:b/>
              </w:rPr>
              <w:t xml:space="preserve">Consultation &amp; Site Visits</w:t>
            </w:r>
            <w:r>
              <w:br/>
            </w:r>
            <w:r>
              <w:t xml:space="preserve">On-site meetings in Saint Petersburg to review progress with contractors and ensure adherence to the architectural vision. Includes 4 scheduled site visits and ongoing email support.</w:t>
            </w:r>
          </w:p>
        </w:tc>
        <w:tc>
          <w:tcPr/>
          <w:p>
            <w:pPr>
              <w:pStyle w:val="Compact"/>
              <w:jc w:val="left"/>
            </w:pPr>
            <w:r>
              <w:t xml:space="preserve">4 Visits</w:t>
            </w:r>
          </w:p>
        </w:tc>
        <w:tc>
          <w:tcPr/>
          <w:p>
            <w:pPr>
              <w:pStyle w:val="Compact"/>
              <w:jc w:val="left"/>
            </w:pPr>
            <w:r>
              <w:t xml:space="preserve">15,000.00</w:t>
            </w:r>
          </w:p>
        </w:tc>
        <w:tc>
          <w:tcPr/>
          <w:p>
            <w:pPr>
              <w:pStyle w:val="Compact"/>
              <w:jc w:val="left"/>
            </w:pPr>
            <w:r>
              <w:t xml:space="preserve">60,000.00</w:t>
            </w:r>
          </w:p>
        </w:tc>
      </w:tr>
    </w:tbl>
    <w:p>
      <w:pPr>
        <w:pStyle w:val="BodyText"/>
      </w:pPr>
      <w:r>
        <w:t xml:space="preserve">Subtotal</w:t>
      </w:r>
      <w:r>
        <w:t xml:space="preserve"> </w:t>
      </w:r>
      <w:r>
        <w:t xml:space="preserve">960,000.00 RUB</w:t>
      </w:r>
    </w:p>
    <w:p>
      <w:pPr>
        <w:pStyle w:val="BodyText"/>
      </w:pPr>
      <w:r>
        <w:t xml:space="preserve">VAT (20%)</w:t>
      </w:r>
      <w:r>
        <w:t xml:space="preserve"> </w:t>
      </w:r>
      <w:r>
        <w:t xml:space="preserve">192,000.00 RUB</w:t>
      </w:r>
    </w:p>
    <w:p>
      <w:pPr>
        <w:pStyle w:val="BodyText"/>
      </w:pPr>
      <w:r>
        <w:t xml:space="preserve">Discount (Early Payment)</w:t>
      </w:r>
      <w:r>
        <w:t xml:space="preserve"> </w:t>
      </w:r>
      <w:r>
        <w:t xml:space="preserve">-10,000.00 RUB</w:t>
      </w:r>
    </w:p>
    <w:p>
      <w:pPr>
        <w:pStyle w:val="BodyText"/>
      </w:pPr>
      <w:r>
        <w:t xml:space="preserve">TOTAL DUE</w:t>
      </w:r>
      <w:r>
        <w:t xml:space="preserve"> </w:t>
      </w:r>
      <w:r>
        <w:t xml:space="preserve">1,142,000.00 RUB</w:t>
      </w:r>
    </w:p>
    <w:bookmarkStart w:id="22" w:name="terms-and-conditions"/>
    <w:p>
      <w:pPr>
        <w:pStyle w:val="Heading3"/>
      </w:pPr>
      <w:r>
        <w:t xml:space="preserve">Terms and Conditions</w:t>
      </w:r>
    </w:p>
    <w:p>
      <w:pPr>
        <w:pStyle w:val="FirstParagraph"/>
      </w:pPr>
      <w:r>
        <w:t xml:space="preserve">1. Payment is due within 14 days of the invoice date. Late payments may incur a penalty of 0.1% per day.</w:t>
      </w:r>
    </w:p>
    <w:p>
      <w:pPr>
        <w:pStyle w:val="BodyText"/>
      </w:pPr>
      <w:r>
        <w:t xml:space="preserve">2. All architectural designs are the intellectual property of Neva Architectural Bureau until full payment is received.</w:t>
      </w:r>
    </w:p>
    <w:p>
      <w:pPr>
        <w:pStyle w:val="BodyText"/>
      </w:pPr>
      <w:r>
        <w:t xml:space="preserve">3. This invoice is issued in accordance with the Tax Code of the Russian Federation.</w:t>
      </w:r>
    </w:p>
    <w:p>
      <w:pPr>
        <w:pStyle w:val="BodyText"/>
      </w:pPr>
      <w:r>
        <w:t xml:space="preserve">4. Any changes to the scope of work must be agreed upon in writing and may affect the final cost.</w:t>
      </w:r>
    </w:p>
    <w:p>
      <w:pPr>
        <w:pStyle w:val="BodyText"/>
      </w:pPr>
      <w:r>
        <w:t xml:space="preserve">5. Please include the invoice number as a reference when making your payment.</w:t>
      </w:r>
    </w:p>
    <w:bookmarkEnd w:id="22"/>
    <w:bookmarkStart w:id="23" w:name="bank-transfer-details"/>
    <w:p>
      <w:pPr>
        <w:pStyle w:val="Heading3"/>
      </w:pPr>
      <w:r>
        <w:t xml:space="preserve">Bank Transfer Details</w:t>
      </w:r>
    </w:p>
    <w:p>
      <w:pPr>
        <w:pStyle w:val="FirstParagraph"/>
      </w:pPr>
      <w:r>
        <w:rPr>
          <w:bCs/>
          <w:b/>
        </w:rPr>
        <w:t xml:space="preserve">Beneficiary:</w:t>
      </w:r>
      <w:r>
        <w:t xml:space="preserve"> </w:t>
      </w:r>
      <w:r>
        <w:t xml:space="preserve">Neva Architectural Bureau LLC</w:t>
      </w:r>
    </w:p>
    <w:p>
      <w:pPr>
        <w:pStyle w:val="BodyText"/>
      </w:pPr>
      <w:r>
        <w:rPr>
          <w:bCs/>
          <w:b/>
        </w:rPr>
        <w:t xml:space="preserve">Bank Name:</w:t>
      </w:r>
      <w:r>
        <w:t xml:space="preserve"> </w:t>
      </w:r>
      <w:r>
        <w:t xml:space="preserve">Sberbank of Russia</w:t>
      </w:r>
    </w:p>
    <w:p>
      <w:pPr>
        <w:pStyle w:val="BodyText"/>
      </w:pPr>
      <w:r>
        <w:rPr>
          <w:bCs/>
          <w:b/>
        </w:rPr>
        <w:t xml:space="preserve">Account Number:</w:t>
      </w:r>
      <w:r>
        <w:t xml:space="preserve"> </w:t>
      </w:r>
      <w:r>
        <w:t xml:space="preserve">40702810938000123456</w:t>
      </w:r>
    </w:p>
    <w:p>
      <w:pPr>
        <w:pStyle w:val="BodyText"/>
      </w:pPr>
      <w:r>
        <w:rPr>
          <w:bCs/>
          <w:b/>
        </w:rPr>
        <w:t xml:space="preserve">BIC:</w:t>
      </w:r>
      <w:r>
        <w:t xml:space="preserve"> </w:t>
      </w:r>
      <w:r>
        <w:t xml:space="preserve">044525225</w:t>
      </w:r>
    </w:p>
    <w:p>
      <w:pPr>
        <w:pStyle w:val="BodyText"/>
      </w:pPr>
      <w:r>
        <w:rPr>
          <w:bCs/>
          <w:b/>
        </w:rPr>
        <w:t xml:space="preserve">Correspondent Account:</w:t>
      </w:r>
      <w:r>
        <w:t xml:space="preserve"> </w:t>
      </w:r>
      <w:r>
        <w:t xml:space="preserve">30101810400000000225</w:t>
      </w:r>
    </w:p>
    <w:p>
      <w:pPr>
        <w:pStyle w:val="BodyText"/>
      </w:pPr>
      <w:r>
        <w:rPr>
          <w:bCs/>
          <w:b/>
        </w:rPr>
        <w:t xml:space="preserve">Address:</w:t>
      </w:r>
      <w:r>
        <w:t xml:space="preserve"> </w:t>
      </w:r>
      <w:r>
        <w:t xml:space="preserve">191025, Russia, Saint Petersburg, Nevsky Prospekt, 120</w:t>
      </w:r>
    </w:p>
    <w:bookmarkEnd w:id="23"/>
    <w:p>
      <w:pPr>
        <w:pStyle w:val="BodyText"/>
      </w:pPr>
      <w:r>
        <w:rPr>
          <w:bCs/>
          <w:b/>
        </w:rPr>
        <w:t xml:space="preserve">Authorized Signature:</w:t>
      </w:r>
    </w:p>
    <w:p>
      <w:pPr>
        <w:pStyle w:val="BodyText"/>
      </w:pPr>
      <w:r>
        <w:t xml:space="preserve">Elena Petrova</w:t>
      </w:r>
    </w:p>
    <w:p>
      <w:pPr>
        <w:pStyle w:val="BodyText"/>
      </w:pPr>
      <w:r>
        <w:t xml:space="preserve">Lead Architect &amp; Director</w:t>
      </w:r>
    </w:p>
    <w:p>
      <w:pPr>
        <w:pStyle w:val="BodyText"/>
      </w:pPr>
      <w:r>
        <w:t xml:space="preserve">Neva Architectural Bureau</w:t>
      </w:r>
    </w:p>
    <w:p>
      <w:pPr>
        <w:pStyle w:val="BodyText"/>
      </w:pPr>
      <w:r>
        <w:rPr>
          <w:bCs/>
          <w:b/>
        </w:rPr>
        <w:t xml:space="preserve">Client Acceptance:</w:t>
      </w:r>
    </w:p>
    <w:p>
      <w:pPr>
        <w:pStyle w:val="BodyText"/>
      </w:pPr>
      <w:r>
        <w:t xml:space="preserve">_________________________</w:t>
      </w:r>
    </w:p>
    <w:p>
      <w:pPr>
        <w:pStyle w:val="BodyText"/>
      </w:pPr>
      <w:r>
        <w:t xml:space="preserve">Date: 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Services Invoice - Saint Petersburg, Russia</dc:title>
  <dc:creator/>
  <dc:language>en</dc:language>
  <cp:keywords/>
  <dcterms:created xsi:type="dcterms:W3CDTF">2026-10-10T04:13:15Z</dcterms:created>
  <dcterms:modified xsi:type="dcterms:W3CDTF">2026-10-10T04:13:15Z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