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savanna-stone-architects"/>
    <w:p>
      <w:pPr>
        <w:pStyle w:val="Heading1"/>
      </w:pPr>
      <w:r>
        <w:t xml:space="preserve">Savanna &amp; Stone Architects</w:t>
      </w:r>
    </w:p>
    <w:p>
      <w:pPr>
        <w:pStyle w:val="FirstParagraph"/>
      </w:pPr>
      <w:r>
        <w:t xml:space="preserve">Professional Architectural Practice</w:t>
      </w:r>
    </w:p>
    <w:p>
      <w:pPr>
        <w:pStyle w:val="BodyText"/>
      </w:pPr>
      <w:r>
        <w:t xml:space="preserve">123 Commissioner Street, Braamfontein</w:t>
      </w:r>
    </w:p>
    <w:p>
      <w:pPr>
        <w:pStyle w:val="BodyText"/>
      </w:pPr>
      <w:r>
        <w:t xml:space="preserve">Johannesburg, Gauteng, 2001</w:t>
      </w:r>
    </w:p>
    <w:p>
      <w:pPr>
        <w:pStyle w:val="BodyText"/>
      </w:pPr>
      <w:r>
        <w:t xml:space="preserve">South Africa</w:t>
      </w:r>
    </w:p>
    <w:p>
      <w:pPr>
        <w:pStyle w:val="BodyText"/>
      </w:pPr>
      <w:r>
        <w:t xml:space="preserve">Tax Reference: 4560198723</w:t>
      </w:r>
    </w:p>
    <w:p>
      <w:pPr>
        <w:pStyle w:val="BodyText"/>
      </w:pPr>
      <w:r>
        <w:t xml:space="preserve">SAQA Registration: SAIA/001234</w:t>
      </w:r>
    </w:p>
    <w:p>
      <w:pPr>
        <w:pStyle w:val="BodyText"/>
      </w:pPr>
      <w:r>
        <w:t xml:space="preserve">Email: billing@savannastone.co.za</w:t>
      </w:r>
    </w:p>
    <w:p>
      <w:pPr>
        <w:pStyle w:val="BodyText"/>
      </w:pPr>
      <w:r>
        <w:t xml:space="preserve">Phone: +27 11 555 0199</w:t>
      </w:r>
    </w:p>
    <w:bookmarkEnd w:id="20"/>
    <w:bookmarkStart w:id="21" w:name="invoice"/>
    <w:p>
      <w:pPr>
        <w:pStyle w:val="Heading2"/>
      </w:pPr>
      <w:r>
        <w:t xml:space="preserve">INVOICE</w:t>
      </w:r>
    </w:p>
    <w:p>
      <w:pPr>
        <w:pStyle w:val="FirstParagraph"/>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Mrs. Thandiwe Nkosi</w:t>
      </w:r>
    </w:p>
    <w:p>
      <w:pPr>
        <w:pStyle w:val="BodyText"/>
      </w:pPr>
      <w:r>
        <w:t xml:space="preserve">Greenpoint Residential Development</w:t>
      </w:r>
    </w:p>
    <w:p>
      <w:pPr>
        <w:pStyle w:val="BodyText"/>
      </w:pPr>
      <w:r>
        <w:t xml:space="preserve">45 West Street, Sandton</w:t>
      </w:r>
    </w:p>
    <w:p>
      <w:pPr>
        <w:pStyle w:val="BodyText"/>
      </w:pPr>
      <w:r>
        <w:t xml:space="preserve">Johannesburg, Gauteng, 2196</w:t>
      </w:r>
    </w:p>
    <w:p>
      <w:pPr>
        <w:pStyle w:val="BodyText"/>
      </w:pPr>
      <w:r>
        <w:t xml:space="preserve">South Africa</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Sandton Modernist Villa Renovation</w:t>
      </w:r>
    </w:p>
    <w:p>
      <w:pPr>
        <w:pStyle w:val="BodyText"/>
      </w:pPr>
      <w:r>
        <w:rPr>
          <w:bCs/>
          <w:b/>
        </w:rPr>
        <w:t xml:space="preserve">Invoice Number:</w:t>
      </w:r>
      <w:r>
        <w:t xml:space="preserve"> </w:t>
      </w:r>
      <w:r>
        <w:t xml:space="preserve">INV-2023-089</w:t>
      </w:r>
    </w:p>
    <w:p>
      <w:pPr>
        <w:pStyle w:val="BodyText"/>
      </w:pPr>
      <w:r>
        <w:rPr>
          <w:bCs/>
          <w:b/>
        </w:rPr>
        <w:t xml:space="preserve">Phase:</w:t>
      </w:r>
      <w:r>
        <w:t xml:space="preserve"> </w:t>
      </w:r>
      <w:r>
        <w:t xml:space="preserve">Stage 4: Tender Documentation</w:t>
      </w:r>
    </w:p>
    <w:p>
      <w:pPr>
        <w:pStyle w:val="BodyText"/>
      </w:pPr>
      <w:r>
        <w:rPr>
          <w:bCs/>
          <w:b/>
        </w:rPr>
        <w:t xml:space="preserve">Reference:</w:t>
      </w:r>
      <w:r>
        <w:t xml:space="preserve"> </w:t>
      </w:r>
      <w:r>
        <w:t xml:space="preserve">SMDV-2023-Phase4</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rPr>
                <w:bCs/>
                <w:b/>
              </w:rPr>
              <w:t xml:space="preserve">Preparation of Tender Drawings:</w:t>
            </w:r>
            <w:r>
              <w:br/>
            </w:r>
            <w:r>
              <w:t xml:space="preserve">Detailed architectural drafting for the Sandton Modernist Villa project located in Johannesburg. This includes floor plans, elevations, sections, and reflected ceiling plans compliant with the National Building Regulations of South Africa.</w:t>
            </w:r>
          </w:p>
        </w:tc>
        <w:tc>
          <w:tcPr/>
          <w:p>
            <w:pPr>
              <w:pStyle w:val="Compact"/>
              <w:jc w:val="left"/>
            </w:pPr>
            <w:r>
              <w:t xml:space="preserve">45</w:t>
            </w:r>
          </w:p>
        </w:tc>
        <w:tc>
          <w:tcPr/>
          <w:p>
            <w:pPr>
              <w:pStyle w:val="Compact"/>
              <w:jc w:val="left"/>
            </w:pPr>
            <w:r>
              <w:t xml:space="preserve">1,200.00</w:t>
            </w:r>
          </w:p>
        </w:tc>
        <w:tc>
          <w:tcPr/>
          <w:p>
            <w:pPr>
              <w:pStyle w:val="Compact"/>
              <w:jc w:val="left"/>
            </w:pPr>
            <w:r>
              <w:t xml:space="preserve">54,000.00</w:t>
            </w:r>
          </w:p>
        </w:tc>
      </w:tr>
      <w:tr>
        <w:tc>
          <w:tcPr/>
          <w:p>
            <w:pPr>
              <w:pStyle w:val="Compact"/>
              <w:jc w:val="left"/>
            </w:pPr>
            <w:r>
              <w:rPr>
                <w:bCs/>
                <w:b/>
              </w:rPr>
              <w:t xml:space="preserve">Specification Writing:</w:t>
            </w:r>
            <w:r>
              <w:br/>
            </w:r>
            <w:r>
              <w:t xml:space="preserve">Compilation of technical specifications for the building envelope, finishes, and fixtures. Ensuring all materials selected are suitable for the Johannesburg climate and adhere to local sustainability standards.</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rPr>
                <w:bCs/>
                <w:b/>
              </w:rPr>
              <w:t xml:space="preserve">Coordination with Consultants:</w:t>
            </w:r>
            <w:r>
              <w:br/>
            </w:r>
            <w:r>
              <w:t xml:space="preserve">Meetings and correspondence with structural engineers, electrical engineers, and mechanical engineers based in Gauteng to ensure the integration of services within the architectural design.</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12,000.00</w:t>
            </w:r>
          </w:p>
        </w:tc>
      </w:tr>
      <w:tr>
        <w:tc>
          <w:tcPr/>
          <w:p>
            <w:pPr>
              <w:pStyle w:val="Compact"/>
              <w:jc w:val="left"/>
            </w:pPr>
            <w:r>
              <w:rPr>
                <w:bCs/>
                <w:b/>
              </w:rPr>
              <w:t xml:space="preserve">Bill of Quantities Review:</w:t>
            </w:r>
            <w:r>
              <w:br/>
            </w:r>
            <w:r>
              <w:t xml:space="preserve">Reviewing the quantity surveyor's Bill of Quantities to ensure alignment with the architectural scope of work for the Johannesburg development.</w:t>
            </w:r>
          </w:p>
        </w:tc>
        <w:tc>
          <w:tcPr/>
          <w:p>
            <w:pPr>
              <w:pStyle w:val="Compact"/>
              <w:jc w:val="left"/>
            </w:pPr>
            <w:r>
              <w:t xml:space="preserve">5</w:t>
            </w:r>
          </w:p>
        </w:tc>
        <w:tc>
          <w:tcPr/>
          <w:p>
            <w:pPr>
              <w:pStyle w:val="Compact"/>
              <w:jc w:val="left"/>
            </w:pPr>
            <w:r>
              <w:t xml:space="preserve">1,200.00</w:t>
            </w:r>
          </w:p>
        </w:tc>
        <w:tc>
          <w:tcPr/>
          <w:p>
            <w:pPr>
              <w:pStyle w:val="Compact"/>
              <w:jc w:val="left"/>
            </w:pPr>
            <w:r>
              <w:t xml:space="preserve">6,000.00</w:t>
            </w:r>
          </w:p>
        </w:tc>
      </w:tr>
      <w:tr>
        <w:tc>
          <w:tcPr/>
          <w:p>
            <w:pPr>
              <w:pStyle w:val="Compact"/>
              <w:jc w:val="left"/>
            </w:pPr>
            <w:r>
              <w:rPr>
                <w:bCs/>
                <w:b/>
              </w:rPr>
              <w:t xml:space="preserve">3D Visualization Updates:</w:t>
            </w:r>
            <w:r>
              <w:br/>
            </w:r>
            <w:r>
              <w:t xml:space="preserve">Rendering updates to reflect the final tender stage design decisions for client presentation and council submission.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R 104,500.00</w:t>
      </w:r>
    </w:p>
    <w:p>
      <w:pPr>
        <w:pStyle w:val="BodyText"/>
      </w:pPr>
      <w:r>
        <w:t xml:space="preserve">VAT (15%)</w:t>
      </w:r>
      <w:r>
        <w:t xml:space="preserve"> </w:t>
      </w:r>
      <w:r>
        <w:t xml:space="preserve">R 15,675.00</w:t>
      </w:r>
    </w:p>
    <w:p>
      <w:pPr>
        <w:pStyle w:val="BodyText"/>
      </w:pPr>
      <w:r>
        <w:t xml:space="preserve">TOTAL DUE</w:t>
      </w:r>
      <w:r>
        <w:t xml:space="preserve"> </w:t>
      </w:r>
      <w:r>
        <w:t xml:space="preserve">R 120,175.00</w:t>
      </w:r>
    </w:p>
    <w:bookmarkStart w:id="24" w:name="terms-and-conditions"/>
    <w:p>
      <w:pPr>
        <w:pStyle w:val="Heading4"/>
      </w:pPr>
      <w:r>
        <w:t xml:space="preserve">Terms and Conditions</w:t>
      </w:r>
    </w:p>
    <w:p>
      <w:pPr>
        <w:pStyle w:val="FirstParagraph"/>
      </w:pPr>
      <w:r>
        <w:t xml:space="preserve">1. Payment is due within 30 days of the invoice date. Late payments may incur interest at the prevailing prime rate plus 2% per month.</w:t>
      </w:r>
    </w:p>
    <w:p>
      <w:pPr>
        <w:pStyle w:val="BodyText"/>
      </w:pPr>
      <w:r>
        <w:t xml:space="preserve">2. This invoice covers professional services rendered by Savanna &amp; Stone Architects in accordance with the South African Institute of Architects (SAIA) standard conditions of engagement.</w:t>
      </w:r>
    </w:p>
    <w:p>
      <w:pPr>
        <w:pStyle w:val="BodyText"/>
      </w:pPr>
      <w:r>
        <w:t xml:space="preserve">3. All architectural drawings and documents remain the intellectual property of Savanna &amp; Stone Architects until full payment is received.</w:t>
      </w:r>
    </w:p>
    <w:p>
      <w:pPr>
        <w:pStyle w:val="BodyText"/>
      </w:pPr>
      <w:r>
        <w:t xml:space="preserve">4. Please quote the Invoice Number (INV-2023-089) when making payment.</w:t>
      </w:r>
    </w:p>
    <w:bookmarkEnd w:id="24"/>
    <w:bookmarkStart w:id="25" w:name="banking-details-for-eft"/>
    <w:p>
      <w:pPr>
        <w:pStyle w:val="Heading4"/>
      </w:pPr>
      <w:r>
        <w:t xml:space="preserve">Banking Details for EFT</w:t>
      </w:r>
    </w:p>
    <w:p>
      <w:pPr>
        <w:pStyle w:val="FirstParagraph"/>
      </w:pPr>
      <w:r>
        <w:rPr>
          <w:bCs/>
          <w:b/>
        </w:rPr>
        <w:t xml:space="preserve">Bank:</w:t>
      </w:r>
      <w:r>
        <w:t xml:space="preserve"> </w:t>
      </w:r>
      <w:r>
        <w:t xml:space="preserve">First National Bank (FNB)</w:t>
      </w:r>
    </w:p>
    <w:p>
      <w:pPr>
        <w:pStyle w:val="BodyText"/>
      </w:pPr>
      <w:r>
        <w:rPr>
          <w:bCs/>
          <w:b/>
        </w:rPr>
        <w:t xml:space="preserve">Account Name:</w:t>
      </w:r>
      <w:r>
        <w:t xml:space="preserve"> </w:t>
      </w:r>
      <w:r>
        <w:t xml:space="preserve">Savanna &amp; Stone Architects (Pty) Ltd</w:t>
      </w:r>
    </w:p>
    <w:p>
      <w:pPr>
        <w:pStyle w:val="BodyText"/>
      </w:pPr>
      <w:r>
        <w:rPr>
          <w:bCs/>
          <w:b/>
        </w:rPr>
        <w:t xml:space="preserve">Account Number:</w:t>
      </w:r>
      <w:r>
        <w:t xml:space="preserve"> </w:t>
      </w:r>
      <w:r>
        <w:t xml:space="preserve">62045578901</w:t>
      </w:r>
    </w:p>
    <w:p>
      <w:pPr>
        <w:pStyle w:val="BodyText"/>
      </w:pPr>
      <w:r>
        <w:rPr>
          <w:bCs/>
          <w:b/>
        </w:rPr>
        <w:t xml:space="preserve">Branch Code:</w:t>
      </w:r>
      <w:r>
        <w:t xml:space="preserve"> </w:t>
      </w:r>
      <w:r>
        <w:t xml:space="preserve">250655</w:t>
      </w:r>
    </w:p>
    <w:p>
      <w:pPr>
        <w:pStyle w:val="BodyText"/>
      </w:pPr>
      <w:r>
        <w:rPr>
          <w:bCs/>
          <w:b/>
        </w:rPr>
        <w:t xml:space="preserve">Reference:</w:t>
      </w:r>
      <w:r>
        <w:t xml:space="preserve"> </w:t>
      </w:r>
      <w:r>
        <w:t xml:space="preserve">INV-2023-089</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Johannesburg, South Africa</dc:title>
  <dc:creator/>
  <dc:language>en</dc:language>
  <cp:keywords/>
  <dcterms:created xsi:type="dcterms:W3CDTF">2026-10-10T03:53:49Z</dcterms:created>
  <dcterms:modified xsi:type="dcterms:W3CDTF">2026-10-10T03:53:49Z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