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horizon-architectural-studio"/>
    <w:p>
      <w:pPr>
        <w:pStyle w:val="Heading1"/>
      </w:pPr>
      <w:r>
        <w:t xml:space="preserve">Horizon Architectural Studio</w:t>
      </w:r>
    </w:p>
    <w:p>
      <w:pPr>
        <w:pStyle w:val="FirstParagraph"/>
      </w:pPr>
      <w:r>
        <w:rPr>
          <w:bCs/>
          <w:b/>
        </w:rPr>
        <w:t xml:space="preserve">Registered Architectural Firm</w:t>
      </w:r>
    </w:p>
    <w:p>
      <w:pPr>
        <w:pStyle w:val="BodyText"/>
      </w:pPr>
      <w:r>
        <w:t xml:space="preserve">Plot 45, Sam Nujoma Road, Masaki</w:t>
      </w:r>
    </w:p>
    <w:p>
      <w:pPr>
        <w:pStyle w:val="BodyText"/>
      </w:pPr>
      <w:r>
        <w:t xml:space="preserve">Dar es Salaam, Tanzania</w:t>
      </w:r>
    </w:p>
    <w:p>
      <w:pPr>
        <w:pStyle w:val="BodyText"/>
      </w:pPr>
      <w:r>
        <w:t xml:space="preserve">Tel: +255 22 260 0000 | Email: billing@horizonarch.co.tz</w:t>
      </w:r>
    </w:p>
    <w:p>
      <w:pPr>
        <w:pStyle w:val="BodyText"/>
      </w:pPr>
      <w:r>
        <w:t xml:space="preserve">TIN: 123-456-789-00-000</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to"/>
    <w:p>
      <w:pPr>
        <w:pStyle w:val="Heading3"/>
      </w:pPr>
      <w:r>
        <w:t xml:space="preserve">Bill To:</w:t>
      </w:r>
    </w:p>
    <w:p>
      <w:pPr>
        <w:pStyle w:val="FirstParagraph"/>
      </w:pPr>
      <w:r>
        <w:rPr>
          <w:bCs/>
          <w:b/>
        </w:rPr>
        <w:t xml:space="preserve">Mwalimu Estates Limited</w:t>
      </w:r>
    </w:p>
    <w:p>
      <w:pPr>
        <w:pStyle w:val="BodyText"/>
      </w:pPr>
      <w:r>
        <w:t xml:space="preserve">Attn: Mr. Juma Mwangi, Project Director</w:t>
      </w:r>
    </w:p>
    <w:p>
      <w:pPr>
        <w:pStyle w:val="BodyText"/>
      </w:pPr>
      <w:r>
        <w:t xml:space="preserve">Office 12, Kariakoo Commercial Center</w:t>
      </w:r>
    </w:p>
    <w:p>
      <w:pPr>
        <w:pStyle w:val="BodyText"/>
      </w:pPr>
      <w:r>
        <w:t xml:space="preserve">P.O. Box 12345</w:t>
      </w:r>
    </w:p>
    <w:p>
      <w:pPr>
        <w:pStyle w:val="BodyText"/>
      </w:pPr>
      <w:r>
        <w:t xml:space="preserve">Dar es Salaam, Tanzania</w:t>
      </w:r>
    </w:p>
    <w:bookmarkEnd w:id="22"/>
    <w:bookmarkStart w:id="23" w:name="project-information"/>
    <w:p>
      <w:pPr>
        <w:pStyle w:val="Heading3"/>
      </w:pPr>
      <w:r>
        <w:t xml:space="preserve">Project Information:</w:t>
      </w:r>
    </w:p>
    <w:p>
      <w:pPr>
        <w:pStyle w:val="FirstParagraph"/>
      </w:pPr>
      <w:r>
        <w:rPr>
          <w:bCs/>
          <w:b/>
        </w:rPr>
        <w:t xml:space="preserve">Project Name:</w:t>
      </w:r>
      <w:r>
        <w:t xml:space="preserve"> </w:t>
      </w:r>
      <w:r>
        <w:t xml:space="preserve">The Oceanview Residences</w:t>
      </w:r>
    </w:p>
    <w:p>
      <w:pPr>
        <w:pStyle w:val="BodyText"/>
      </w:pPr>
      <w:r>
        <w:rPr>
          <w:bCs/>
          <w:b/>
        </w:rPr>
        <w:t xml:space="preserve">Project Location:</w:t>
      </w:r>
      <w:r>
        <w:t xml:space="preserve"> </w:t>
      </w:r>
      <w:r>
        <w:t xml:space="preserve">Msasani Peninsula, Dar es Salaam</w:t>
      </w:r>
    </w:p>
    <w:p>
      <w:pPr>
        <w:pStyle w:val="BodyText"/>
      </w:pPr>
      <w:r>
        <w:rPr>
          <w:bCs/>
          <w:b/>
        </w:rPr>
        <w:t xml:space="preserve">Invoice Number:</w:t>
      </w:r>
      <w:r>
        <w:t xml:space="preserve"> </w:t>
      </w:r>
      <w:r>
        <w:t xml:space="preserve">INV-2023-089</w:t>
      </w:r>
    </w:p>
    <w:p>
      <w:pPr>
        <w:pStyle w:val="BodyText"/>
      </w:pPr>
      <w:r>
        <w:rPr>
          <w:bCs/>
          <w:b/>
        </w:rPr>
        <w:t xml:space="preserve">Phase:</w:t>
      </w:r>
      <w:r>
        <w:t xml:space="preserve"> </w:t>
      </w:r>
      <w:r>
        <w:t xml:space="preserve">Design Development &amp; Documentation</w:t>
      </w:r>
    </w:p>
    <w:bookmarkEnd w:id="23"/>
    <w:bookmarkStart w:id="24" w:name="scope-of-architectural-services"/>
    <w:p>
      <w:pPr>
        <w:pStyle w:val="Heading4"/>
      </w:pPr>
      <w:r>
        <w:t xml:space="preserve">Scope of Architectural Services</w:t>
      </w:r>
    </w:p>
    <w:p>
      <w:pPr>
        <w:pStyle w:val="FirstParagraph"/>
      </w:pPr>
      <w:r>
        <w:t xml:space="preserve">This invoice covers professional architectural services rendered by Horizon Architectural Studio for the development of the Oceanview Residences project located in Dar es Salaam, Tanzania. The services provided during this billing period align with the Tanzanian Building Regulations and the standards set by the Architects Registration Council of Tanzania (ARCT).</w:t>
      </w:r>
    </w:p>
    <w:p>
      <w:pPr>
        <w:pStyle w:val="BodyText"/>
      </w:pPr>
      <w:r>
        <w:t xml:space="preserve">The scope includes the refinement of schematic designs, preparation of detailed architectural drawings, coordination with structural and MEP engineers, and the submission of necessary documentation to the Dar es Salaam City Council (DCC) for building plan approval. Our team has focused on sustainable design principles suitable for the coastal climate of Tanzania, ensuring energy efficiency and aesthetic harmony with the local environment.</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rPr>
                <w:bCs/>
                <w:b/>
              </w:rPr>
              <w:t xml:space="preserve">Design Development Phase:</w:t>
            </w:r>
            <w:r>
              <w:br/>
            </w:r>
            <w:r>
              <w:t xml:space="preserve">Preparation of refined floor plans, elevations, and sections for the 12-story residential tower. This includes material selection boards and interior layout optimization for luxury apartments in Dar es Salaam.</w:t>
            </w:r>
          </w:p>
        </w:tc>
        <w:tc>
          <w:tcPr/>
          <w:p>
            <w:pPr>
              <w:pStyle w:val="Compact"/>
              <w:jc w:val="left"/>
            </w:pPr>
            <w:r>
              <w:t xml:space="preserve">120</w:t>
            </w:r>
          </w:p>
        </w:tc>
        <w:tc>
          <w:tcPr/>
          <w:p>
            <w:pPr>
              <w:pStyle w:val="Compact"/>
              <w:jc w:val="left"/>
            </w:pPr>
            <w:r>
              <w:t xml:space="preserve">150,000</w:t>
            </w:r>
          </w:p>
        </w:tc>
        <w:tc>
          <w:tcPr/>
          <w:p>
            <w:pPr>
              <w:pStyle w:val="Compact"/>
              <w:jc w:val="left"/>
            </w:pPr>
            <w:r>
              <w:t xml:space="preserve">18,000,000</w:t>
            </w:r>
          </w:p>
        </w:tc>
      </w:tr>
      <w:tr>
        <w:tc>
          <w:tcPr/>
          <w:p>
            <w:pPr>
              <w:pStyle w:val="Compact"/>
              <w:jc w:val="left"/>
            </w:pPr>
            <w:r>
              <w:t xml:space="preserve">2</w:t>
            </w:r>
          </w:p>
        </w:tc>
        <w:tc>
          <w:tcPr/>
          <w:p>
            <w:pPr>
              <w:pStyle w:val="Compact"/>
              <w:jc w:val="left"/>
            </w:pPr>
            <w:r>
              <w:rPr>
                <w:bCs/>
                <w:b/>
              </w:rPr>
              <w:t xml:space="preserve">Regulatory Compliance &amp; DCC Submission:</w:t>
            </w:r>
            <w:r>
              <w:br/>
            </w:r>
            <w:r>
              <w:t xml:space="preserve">Compilation of architectural drawings and reports required for the Dar es Salaam City Council building permit application. Includes liaison with local authorities and incorporation of feedback regarding zoning laws in Tanzania.</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3</w:t>
            </w:r>
          </w:p>
        </w:tc>
        <w:tc>
          <w:tcPr/>
          <w:p>
            <w:pPr>
              <w:pStyle w:val="Compact"/>
              <w:jc w:val="left"/>
            </w:pPr>
            <w:r>
              <w:rPr>
                <w:bCs/>
                <w:b/>
              </w:rPr>
              <w:t xml:space="preserve">Construction Documentation:</w:t>
            </w:r>
            <w:r>
              <w:br/>
            </w:r>
            <w:r>
              <w:t xml:space="preserve">Drafting detailed technical drawings for the foundation and ground floor structure. Coordination with structural engineers to ensure the design withstands local soil conditions and seismic requirements.</w:t>
            </w:r>
          </w:p>
        </w:tc>
        <w:tc>
          <w:tcPr/>
          <w:p>
            <w:pPr>
              <w:pStyle w:val="Compact"/>
              <w:jc w:val="left"/>
            </w:pPr>
            <w:r>
              <w:t xml:space="preserve">80</w:t>
            </w:r>
          </w:p>
        </w:tc>
        <w:tc>
          <w:tcPr/>
          <w:p>
            <w:pPr>
              <w:pStyle w:val="Compact"/>
              <w:jc w:val="left"/>
            </w:pPr>
            <w:r>
              <w:t xml:space="preserve">150,000</w:t>
            </w:r>
          </w:p>
        </w:tc>
        <w:tc>
          <w:tcPr/>
          <w:p>
            <w:pPr>
              <w:pStyle w:val="Compact"/>
              <w:jc w:val="left"/>
            </w:pPr>
            <w:r>
              <w:t xml:space="preserve">12,000,000</w:t>
            </w:r>
          </w:p>
        </w:tc>
      </w:tr>
      <w:tr>
        <w:tc>
          <w:tcPr/>
          <w:p>
            <w:pPr>
              <w:pStyle w:val="Compact"/>
              <w:jc w:val="left"/>
            </w:pPr>
            <w:r>
              <w:t xml:space="preserve">4</w:t>
            </w:r>
          </w:p>
        </w:tc>
        <w:tc>
          <w:tcPr/>
          <w:p>
            <w:pPr>
              <w:pStyle w:val="Compact"/>
              <w:jc w:val="left"/>
            </w:pPr>
            <w:r>
              <w:rPr>
                <w:bCs/>
                <w:b/>
              </w:rPr>
              <w:t xml:space="preserve">Site Visits &amp; Supervision:</w:t>
            </w:r>
            <w:r>
              <w:br/>
            </w:r>
            <w:r>
              <w:t xml:space="preserve">On-site architectural supervision at the Msasani Peninsula site to verify site boundaries, existing conditions, and initial excavation works. Ensuring the physical site aligns with the architectural vision.</w:t>
            </w:r>
          </w:p>
        </w:tc>
        <w:tc>
          <w:tcPr/>
          <w:p>
            <w:pPr>
              <w:pStyle w:val="Compact"/>
              <w:jc w:val="left"/>
            </w:pPr>
            <w:r>
              <w:t xml:space="preserve">10</w:t>
            </w:r>
          </w:p>
        </w:tc>
        <w:tc>
          <w:tcPr/>
          <w:p>
            <w:pPr>
              <w:pStyle w:val="Compact"/>
              <w:jc w:val="left"/>
            </w:pPr>
            <w:r>
              <w:t xml:space="preserve">200,000</w:t>
            </w:r>
          </w:p>
        </w:tc>
        <w:tc>
          <w:tcPr/>
          <w:p>
            <w:pPr>
              <w:pStyle w:val="Compact"/>
              <w:jc w:val="left"/>
            </w:pPr>
            <w:r>
              <w:t xml:space="preserve">2,000,000</w:t>
            </w:r>
          </w:p>
        </w:tc>
      </w:tr>
      <w:tr>
        <w:tc>
          <w:tcPr/>
          <w:p>
            <w:pPr>
              <w:pStyle w:val="Compact"/>
              <w:jc w:val="left"/>
            </w:pPr>
            <w:r>
              <w:t xml:space="preserve">5</w:t>
            </w:r>
          </w:p>
        </w:tc>
        <w:tc>
          <w:tcPr/>
          <w:p>
            <w:pPr>
              <w:pStyle w:val="Compact"/>
              <w:jc w:val="left"/>
            </w:pPr>
            <w:r>
              <w:rPr>
                <w:bCs/>
                <w:b/>
              </w:rPr>
              <w:t xml:space="preserve">3D Visualization &amp; Rendering:</w:t>
            </w:r>
            <w:r>
              <w:br/>
            </w:r>
            <w:r>
              <w:t xml:space="preserve">Creation of high-quality photorealistic exterior and interior renderings to assist in marketing the Oceanview Residences to potential investors in Tanzania.</w:t>
            </w:r>
          </w:p>
        </w:tc>
        <w:tc>
          <w:tcPr/>
          <w:p>
            <w:pPr>
              <w:pStyle w:val="Compact"/>
              <w:jc w:val="left"/>
            </w:pPr>
            <w:r>
              <w:t xml:space="preserve">1</w:t>
            </w:r>
          </w:p>
        </w:tc>
        <w:tc>
          <w:tcPr/>
          <w:p>
            <w:pPr>
              <w:pStyle w:val="Compact"/>
              <w:jc w:val="left"/>
            </w:pPr>
            <w:r>
              <w:t xml:space="preserve">5,000,000</w:t>
            </w:r>
          </w:p>
        </w:tc>
        <w:tc>
          <w:tcPr/>
          <w:p>
            <w:pPr>
              <w:pStyle w:val="Compact"/>
              <w:jc w:val="left"/>
            </w:pPr>
            <w:r>
              <w:t xml:space="preserve">5,000,000</w:t>
            </w:r>
          </w:p>
        </w:tc>
      </w:tr>
    </w:tbl>
    <w:p>
      <w:pPr>
        <w:pStyle w:val="BodyText"/>
      </w:pPr>
      <w:r>
        <w:t xml:space="preserve">Subtotal:</w:t>
      </w:r>
      <w:r>
        <w:t xml:space="preserve"> </w:t>
      </w:r>
      <w:r>
        <w:t xml:space="preserve">TZS 43,000,000</w:t>
      </w:r>
    </w:p>
    <w:p>
      <w:pPr>
        <w:pStyle w:val="BodyText"/>
      </w:pPr>
      <w:r>
        <w:t xml:space="preserve">VAT (18%):</w:t>
      </w:r>
      <w:r>
        <w:t xml:space="preserve"> </w:t>
      </w:r>
      <w:r>
        <w:t xml:space="preserve">TZS 7,740,000</w:t>
      </w:r>
    </w:p>
    <w:p>
      <w:pPr>
        <w:pStyle w:val="BodyText"/>
      </w:pPr>
      <w:r>
        <w:t xml:space="preserve">Total Due:</w:t>
      </w:r>
      <w:r>
        <w:t xml:space="preserve"> </w:t>
      </w:r>
      <w:r>
        <w:t xml:space="preserve">TZS 50,740,000</w:t>
      </w:r>
    </w:p>
    <w:bookmarkStart w:id="25" w:name="payment-terms-conditions"/>
    <w:p>
      <w:pPr>
        <w:pStyle w:val="Heading4"/>
      </w:pPr>
      <w:r>
        <w:t xml:space="preserve">Payment Terms &amp; Conditions</w:t>
      </w:r>
    </w:p>
    <w:p>
      <w:pPr>
        <w:pStyle w:val="FirstParagraph"/>
      </w:pPr>
      <w:r>
        <w:rPr>
          <w:bCs/>
          <w:b/>
        </w:rPr>
        <w:t xml:space="preserve">1. Payment Method:</w:t>
      </w:r>
      <w:r>
        <w:t xml:space="preserve"> </w:t>
      </w:r>
      <w:r>
        <w:t xml:space="preserve">Payment is to be made via bank transfer to the account details listed below. Please reference Invoice Number INV-2023-089 in the transaction description.</w:t>
      </w:r>
    </w:p>
    <w:p>
      <w:pPr>
        <w:pStyle w:val="BodyText"/>
      </w:pPr>
      <w:r>
        <w:rPr>
          <w:bCs/>
          <w:b/>
        </w:rPr>
        <w:t xml:space="preserve">2. Currency:</w:t>
      </w:r>
      <w:r>
        <w:t xml:space="preserve"> </w:t>
      </w:r>
      <w:r>
        <w:t xml:space="preserve">All amounts are quoted in Tanzanian Shillings (TZS).</w:t>
      </w:r>
    </w:p>
    <w:p>
      <w:pPr>
        <w:pStyle w:val="BodyText"/>
      </w:pPr>
      <w:r>
        <w:rPr>
          <w:bCs/>
          <w:b/>
        </w:rPr>
        <w:t xml:space="preserve">3. Due Date:</w:t>
      </w:r>
      <w:r>
        <w:t xml:space="preserve"> </w:t>
      </w:r>
      <w:r>
        <w:t xml:space="preserve">Payment is due within 14 days of the invoice date. Late payments may incur a penalty interest of 2% per month as per standard business practices in Tanzania.</w:t>
      </w:r>
    </w:p>
    <w:p>
      <w:pPr>
        <w:pStyle w:val="BodyText"/>
      </w:pPr>
      <w:r>
        <w:rPr>
          <w:bCs/>
          <w:b/>
        </w:rPr>
        <w:t xml:space="preserve">4. Bank Details:</w:t>
      </w:r>
      <w:r>
        <w:br/>
      </w:r>
      <w:r>
        <w:t xml:space="preserve">Bank: CRDB Bank Tanzania</w:t>
      </w:r>
      <w:r>
        <w:br/>
      </w:r>
      <w:r>
        <w:t xml:space="preserve">Account Name: Horizon Architectural Studio Ltd</w:t>
      </w:r>
      <w:r>
        <w:br/>
      </w:r>
      <w:r>
        <w:t xml:space="preserve">Account Number: 01234567890</w:t>
      </w:r>
      <w:r>
        <w:br/>
      </w:r>
      <w:r>
        <w:t xml:space="preserve">Branch: Masaki Branch, Dar es Salaam</w:t>
      </w:r>
    </w:p>
    <w:p>
      <w:pPr>
        <w:pStyle w:val="BodyText"/>
      </w:pPr>
      <w:r>
        <w:rPr>
          <w:bCs/>
          <w:b/>
        </w:rPr>
        <w:t xml:space="preserve">5. Disputes:</w:t>
      </w:r>
      <w:r>
        <w:t xml:space="preserve"> </w:t>
      </w:r>
      <w:r>
        <w:t xml:space="preserve">Any discrepancies regarding this invoice must be reported within 7 days of receipt. Failure to do so will be considered acceptance of the charges.</w:t>
      </w:r>
    </w:p>
    <w:bookmarkEnd w:id="25"/>
    <w:p>
      <w:pPr>
        <w:pStyle w:val="BodyText"/>
      </w:pPr>
      <w:r>
        <w:rPr>
          <w:bCs/>
          <w:b/>
        </w:rPr>
        <w:t xml:space="preserve">Authorized Signature (Architect)</w:t>
      </w:r>
    </w:p>
    <w:p>
      <w:pPr>
        <w:pStyle w:val="BodyText"/>
      </w:pPr>
      <w:r>
        <w:t xml:space="preserve">Dr. Amina Juma, R.A.</w:t>
      </w:r>
    </w:p>
    <w:p>
      <w:pPr>
        <w:pStyle w:val="BodyText"/>
      </w:pPr>
      <w:r>
        <w:t xml:space="preserve">Principal Architect</w:t>
      </w:r>
    </w:p>
    <w:p>
      <w:pPr>
        <w:pStyle w:val="BodyText"/>
      </w:pPr>
      <w:r>
        <w:t xml:space="preserve">Horizon Architectural Studio</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Horizon Architectural Studio is a registered member of the Architects Registration Council of Tanzania (ARCT).</w:t>
      </w:r>
      <w:r>
        <w:br/>
      </w:r>
      <w:r>
        <w:t xml:space="preserve">We are committed to delivering world-class architectural solutions in Dar es Salaam and across Tanzania.</w:t>
      </w:r>
      <w:r>
        <w:br/>
      </w: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Dar es Salaam, Tanzania</dc:title>
  <dc:creator/>
  <dc:language>en</dc:language>
  <cp:keywords/>
  <dcterms:created xsi:type="dcterms:W3CDTF">2026-10-10T01:20:57Z</dcterms:created>
  <dcterms:modified xsi:type="dcterms:W3CDTF">2026-10-10T01:20:57Z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