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Architectural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Dubai,</w:t>
      </w:r>
      <w:r>
        <w:t xml:space="preserve"> </w:t>
      </w:r>
      <w:r>
        <w:t xml:space="preserve">UAE</w:t>
      </w:r>
    </w:p>
    <w:bookmarkStart w:id="20" w:name="apex-architectural-studio"/>
    <w:p>
      <w:pPr>
        <w:pStyle w:val="Heading1"/>
      </w:pPr>
      <w:r>
        <w:t xml:space="preserve">Apex Architectural Studio</w:t>
      </w:r>
    </w:p>
    <w:p>
      <w:pPr>
        <w:pStyle w:val="FirstParagraph"/>
      </w:pPr>
      <w:r>
        <w:t xml:space="preserve">Professional Architectural Services</w:t>
      </w:r>
    </w:p>
    <w:p>
      <w:pPr>
        <w:pStyle w:val="BodyText"/>
      </w:pPr>
      <w:r>
        <w:t xml:space="preserve">Office 1204, Business Bay Tower, Dubai, United Arab Emirates</w:t>
      </w:r>
    </w:p>
    <w:p>
      <w:pPr>
        <w:pStyle w:val="BodyText"/>
      </w:pPr>
      <w:r>
        <w:t xml:space="preserve">TRN: 100123456700003</w:t>
      </w:r>
    </w:p>
    <w:p>
      <w:pPr>
        <w:pStyle w:val="BodyText"/>
      </w:pPr>
      <w:r>
        <w:t xml:space="preserve">License No: DED-889900</w:t>
      </w:r>
    </w:p>
    <w:p>
      <w:pPr>
        <w:pStyle w:val="BodyText"/>
      </w:pPr>
      <w:r>
        <w:t xml:space="preserve">Email: billing@apexarchitects.ae | Phone: +971 4 123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Emirates Luxury Developments LLC</w:t>
      </w:r>
    </w:p>
    <w:p>
      <w:pPr>
        <w:pStyle w:val="BodyText"/>
      </w:pPr>
      <w:r>
        <w:t xml:space="preserve">Attn: Mr. Ahmed Al-Mansouri</w:t>
      </w:r>
    </w:p>
    <w:p>
      <w:pPr>
        <w:pStyle w:val="BodyText"/>
      </w:pPr>
      <w:r>
        <w:t xml:space="preserve">P.O. Box 55443, Dubai, United Arab Emirates</w:t>
      </w:r>
    </w:p>
    <w:p>
      <w:pPr>
        <w:pStyle w:val="BodyText"/>
      </w:pPr>
      <w:r>
        <w:t xml:space="preserve">TRN: 100987654300003</w:t>
      </w:r>
    </w:p>
    <w:p>
      <w:pPr>
        <w:pStyle w:val="BodyText"/>
      </w:pPr>
      <w:r>
        <w:t xml:space="preserve">Email: accounts@emiratesluxury.ae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Marina Heights Residential Tower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Dubai Marina, Dubai, UAE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Architectural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1: Conceptual Design Development</w:t>
            </w:r>
            <w:r>
              <w:br/>
            </w:r>
            <w:r>
              <w:t xml:space="preserve">Comprehensive architectural conceptualization for the Marina Heights project. This includes site analysis, massing studies, and initial aesthetic direction tailored to the Dubai skyline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2: Schematic Design &amp; 3D Visualization</w:t>
            </w:r>
            <w:r>
              <w:br/>
            </w:r>
            <w:r>
              <w:t xml:space="preserve">Detailed floor plans, elevations, and sections. Creation of high-fidelity 3D renderings for client presentation and stakeholder approval within the Dubai Municipality framework.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3: Design Development &amp; MEP Coordination</w:t>
            </w:r>
            <w:r>
              <w:br/>
            </w:r>
            <w:r>
              <w:t xml:space="preserve">Refinement of architectural drawings, coordination with structural and MEP consultants, and material selection compliant with UAE building codes and sustainability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4: Construction Documentation</w:t>
            </w:r>
            <w:r>
              <w:br/>
            </w:r>
            <w:r>
              <w:t xml:space="preserve">Preparation of full technical drawing sets for tender and construction. Includes detailed specifications, door/window schedules, and finishing schedules required for Dubai Municipality NOC.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Supervision &amp; Administration (Month 1)</w:t>
            </w:r>
            <w:r>
              <w:br/>
            </w:r>
            <w:r>
              <w:t xml:space="preserve">On-site architectural supervision, review of contractor submissions, and issuance of site instructions to ensure adherence to the approved design in Dubai.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295,000.00 AED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14,750.00 AED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309,750.00 AED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penalty of 1% per month as per UAE commercial law.</w:t>
      </w:r>
    </w:p>
    <w:p>
      <w:pPr>
        <w:pStyle w:val="BodyText"/>
      </w:pPr>
      <w:r>
        <w:t xml:space="preserve">2. All services are rendered in accordance with the architectural agreement signed on September 1, 2023.</w:t>
      </w:r>
    </w:p>
    <w:p>
      <w:pPr>
        <w:pStyle w:val="BodyText"/>
      </w:pPr>
      <w:r>
        <w:t xml:space="preserve">3. This invoice includes the mandatory 5% Value Added Tax (VAT) as required by the Federal Tax Authority of the United Arab Emirates.</w:t>
      </w:r>
    </w:p>
    <w:p>
      <w:pPr>
        <w:pStyle w:val="BodyText"/>
      </w:pPr>
      <w:r>
        <w:t xml:space="preserve">4. Any changes to the scope of work must be approved in writing and may result in additional charges.</w:t>
      </w:r>
    </w:p>
    <w:p>
      <w:pPr>
        <w:pStyle w:val="BodyText"/>
      </w:pPr>
      <w:r>
        <w:t xml:space="preserve">5. Please quote the Invoice Number (INV-2023-089) on all payments.</w:t>
      </w:r>
    </w:p>
    <w:bookmarkEnd w:id="24"/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Emirates NBD</w:t>
      </w:r>
      <w:r>
        <w:br/>
      </w:r>
      <w:r>
        <w:t xml:space="preserve">Account Name: Apex Architectural Studio LLC</w:t>
      </w:r>
      <w:r>
        <w:br/>
      </w:r>
      <w:r>
        <w:t xml:space="preserve">Account Number: 1000 4567 8901 2345</w:t>
      </w:r>
      <w:r>
        <w:br/>
      </w:r>
      <w:r>
        <w:t xml:space="preserve">IBAN: AE07 0331 2345 6789 0123 456</w:t>
      </w:r>
      <w:r>
        <w:br/>
      </w:r>
      <w:r>
        <w:t xml:space="preserve">SWIFT Code: ENBD AE DX</w:t>
      </w:r>
    </w:p>
    <w:p>
      <w:pPr>
        <w:pStyle w:val="BodyText"/>
      </w:pPr>
      <w:r>
        <w:rPr>
          <w:bCs/>
          <w:b/>
        </w:rPr>
        <w:t xml:space="preserve">Authorized Signatory:</w:t>
      </w:r>
      <w:r>
        <w:br/>
      </w:r>
      <w:r>
        <w:t xml:space="preserve">Name: Sarah Johnson</w:t>
      </w:r>
      <w:r>
        <w:br/>
      </w:r>
      <w:r>
        <w:t xml:space="preserve">Title: Lead Architect &amp; Managing Director</w:t>
      </w:r>
      <w:r>
        <w:br/>
      </w:r>
      <w:r>
        <w:t xml:space="preserve">Email: sarah.j@apexarchitects.ae</w:t>
      </w:r>
    </w:p>
    <w:p>
      <w:pPr>
        <w:pStyle w:val="BodyText"/>
      </w:pPr>
      <w:r>
        <w:rPr>
          <w:bCs/>
          <w:b/>
        </w:rPr>
        <w:t xml:space="preserve">Sarah Johnson</w:t>
      </w:r>
      <w:r>
        <w:br/>
      </w:r>
      <w:r>
        <w:t xml:space="preserve">Lead Architect</w:t>
      </w:r>
      <w:r>
        <w:br/>
      </w:r>
      <w:r>
        <w:t xml:space="preserve">Apex Architectural Studio LLC</w:t>
      </w:r>
    </w:p>
    <w:p>
      <w:pPr>
        <w:pStyle w:val="BodyText"/>
      </w:pPr>
      <w:r>
        <w:t xml:space="preserve">Thank you for your business. We appreciate your trust in our architectural expertise in Dubai, United Arab Emirates.</w:t>
      </w:r>
    </w:p>
    <w:p>
      <w:pPr>
        <w:pStyle w:val="BodyText"/>
      </w:pPr>
      <w:r>
        <w:t xml:space="preserve">Apex Architectural Studio LLC | Office 1204, Business Bay Tower, Dubai, UAE | +971 4 123 4567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Architectural Services Invoice - Dubai, UAE</dc:title>
  <dc:creator/>
  <dc:language>en</dc:language>
  <cp:keywords/>
  <dcterms:created xsi:type="dcterms:W3CDTF">2026-10-10T02:35:56Z</dcterms:created>
  <dcterms:modified xsi:type="dcterms:W3CDTF">2026-10-10T02:35:56Z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