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Chicago,</w:t>
      </w:r>
      <w:r>
        <w:t xml:space="preserve"> </w:t>
      </w:r>
      <w:r>
        <w:t xml:space="preserve">Illinois</w:t>
      </w:r>
    </w:p>
    <w:bookmarkStart w:id="20" w:name="windy-city-architectural-group"/>
    <w:p>
      <w:pPr>
        <w:pStyle w:val="Heading1"/>
      </w:pPr>
      <w:r>
        <w:t xml:space="preserve">Windy City Architectural Group</w:t>
      </w:r>
    </w:p>
    <w:p>
      <w:pPr>
        <w:pStyle w:val="FirstParagraph"/>
      </w:pPr>
      <w:r>
        <w:t xml:space="preserve">123 N. Michigan Avenue, Suite 400</w:t>
      </w:r>
    </w:p>
    <w:p>
      <w:pPr>
        <w:pStyle w:val="BodyText"/>
      </w:pPr>
      <w:r>
        <w:t xml:space="preserve">Chicago, Illinois 60601, United States</w:t>
      </w:r>
    </w:p>
    <w:p>
      <w:pPr>
        <w:pStyle w:val="BodyText"/>
      </w:pPr>
      <w:r>
        <w:t xml:space="preserve">Phone: (312) 555-0199 | Email: billing@windycityarch.com</w:t>
      </w:r>
    </w:p>
    <w:p>
      <w:pPr>
        <w:pStyle w:val="BodyText"/>
      </w:pPr>
      <w:r>
        <w:t xml:space="preserve">License No.: IL-ARCH-998877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INV-CHI-2023-089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The Lakeview Modernist Renovation</w:t>
      </w:r>
    </w:p>
    <w:bookmarkEnd w:id="21"/>
    <w:bookmarkStart w:id="22" w:name="bill-to"/>
    <w:p>
      <w:pPr>
        <w:pStyle w:val="Heading3"/>
      </w:pPr>
      <w:r>
        <w:t xml:space="preserve">Bill To:</w:t>
      </w:r>
    </w:p>
    <w:p>
      <w:pPr>
        <w:pStyle w:val="FirstParagraph"/>
      </w:pPr>
      <w:r>
        <w:rPr>
          <w:bCs/>
          <w:b/>
        </w:rPr>
        <w:t xml:space="preserve">Mr. Jonathan Sterling</w:t>
      </w:r>
    </w:p>
    <w:p>
      <w:pPr>
        <w:pStyle w:val="BodyText"/>
      </w:pPr>
      <w:r>
        <w:t xml:space="preserve">Sterling Development LLC</w:t>
      </w:r>
    </w:p>
    <w:p>
      <w:pPr>
        <w:pStyle w:val="BodyText"/>
      </w:pPr>
      <w:r>
        <w:t xml:space="preserve">456 W. Fullerton Parkway</w:t>
      </w:r>
    </w:p>
    <w:p>
      <w:pPr>
        <w:pStyle w:val="BodyText"/>
      </w:pPr>
      <w:r>
        <w:t xml:space="preserve">Chicago, Illinois 60614, United States</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 Unit Price</w:t>
            </w:r>
          </w:p>
        </w:tc>
        <w:tc>
          <w:tcPr/>
          <w:p>
            <w:pPr>
              <w:pStyle w:val="Compact"/>
              <w:jc w:val="left"/>
            </w:pPr>
            <w:r>
              <w:t xml:space="preserve">Amount (USD)</w:t>
            </w:r>
          </w:p>
        </w:tc>
      </w:tr>
      <w:tr>
        <w:tc>
          <w:tcPr/>
          <w:p>
            <w:pPr>
              <w:pStyle w:val="Compact"/>
              <w:jc w:val="left"/>
            </w:pPr>
            <w:r>
              <w:rPr>
                <w:bCs/>
                <w:b/>
              </w:rPr>
              <w:t xml:space="preserve">Phase 1: Schematic Design &amp; Site Analysis</w:t>
            </w:r>
            <w:r>
              <w:br/>
            </w:r>
            <w:r>
              <w:t xml:space="preserve">Comprehensive site analysis of the Chicago Loop property, including zoning verification against the Chicago Zoning Ordinance. Development of initial massing studies and conceptual floor plans tailored to the client's vision for a mixed-use commercial space.</w:t>
            </w:r>
          </w:p>
        </w:tc>
        <w:tc>
          <w:tcPr/>
          <w:p>
            <w:pPr>
              <w:pStyle w:val="Compact"/>
              <w:jc w:val="left"/>
            </w:pPr>
            <w:r>
              <w:t xml:space="preserve">45.0</w:t>
            </w:r>
          </w:p>
        </w:tc>
        <w:tc>
          <w:tcPr/>
          <w:p>
            <w:pPr>
              <w:pStyle w:val="Compact"/>
              <w:jc w:val="left"/>
            </w:pPr>
            <w:r>
              <w:t xml:space="preserve">$225.00</w:t>
            </w:r>
          </w:p>
        </w:tc>
        <w:tc>
          <w:tcPr/>
          <w:p>
            <w:pPr>
              <w:pStyle w:val="Compact"/>
              <w:jc w:val="left"/>
            </w:pPr>
            <w:r>
              <w:t xml:space="preserve">$10,125.00</w:t>
            </w:r>
          </w:p>
        </w:tc>
      </w:tr>
      <w:tr>
        <w:tc>
          <w:tcPr/>
          <w:p>
            <w:pPr>
              <w:pStyle w:val="Compact"/>
              <w:jc w:val="left"/>
            </w:pPr>
            <w:r>
              <w:rPr>
                <w:bCs/>
                <w:b/>
              </w:rPr>
              <w:t xml:space="preserve">Phase 2: Design Development &amp; Structural Coordination</w:t>
            </w:r>
            <w:r>
              <w:br/>
            </w:r>
            <w:r>
              <w:t xml:space="preserve">Refinement of architectural drawings, selection of sustainable materials compliant with LEED standards. Coordination with structural engineers regarding load-bearing walls and foundation requirements specific to Chicago's soil conditions.</w:t>
            </w:r>
          </w:p>
        </w:tc>
        <w:tc>
          <w:tcPr/>
          <w:p>
            <w:pPr>
              <w:pStyle w:val="Compact"/>
              <w:jc w:val="left"/>
            </w:pPr>
            <w:r>
              <w:t xml:space="preserve">60.0</w:t>
            </w:r>
          </w:p>
        </w:tc>
        <w:tc>
          <w:tcPr/>
          <w:p>
            <w:pPr>
              <w:pStyle w:val="Compact"/>
              <w:jc w:val="left"/>
            </w:pPr>
            <w:r>
              <w:t xml:space="preserve">$225.00</w:t>
            </w:r>
          </w:p>
        </w:tc>
        <w:tc>
          <w:tcPr/>
          <w:p>
            <w:pPr>
              <w:pStyle w:val="Compact"/>
              <w:jc w:val="left"/>
            </w:pPr>
            <w:r>
              <w:t xml:space="preserve">$13,500.00</w:t>
            </w:r>
          </w:p>
        </w:tc>
      </w:tr>
      <w:tr>
        <w:tc>
          <w:tcPr/>
          <w:p>
            <w:pPr>
              <w:pStyle w:val="Compact"/>
              <w:jc w:val="left"/>
            </w:pPr>
            <w:r>
              <w:rPr>
                <w:bCs/>
                <w:b/>
              </w:rPr>
              <w:t xml:space="preserve">Phase 3: Construction Documents (CDs)</w:t>
            </w:r>
            <w:r>
              <w:br/>
            </w:r>
            <w:r>
              <w:t xml:space="preserve">Preparation of detailed construction documents, including elevations, sections, and interior details. Ensuring full compliance with the International Building Code (IBC) and local Chicago Department of Buildings (DOB) regulations.</w:t>
            </w:r>
          </w:p>
        </w:tc>
        <w:tc>
          <w:tcPr/>
          <w:p>
            <w:pPr>
              <w:pStyle w:val="Compact"/>
              <w:jc w:val="left"/>
            </w:pPr>
            <w:r>
              <w:t xml:space="preserve">120.0</w:t>
            </w:r>
          </w:p>
        </w:tc>
        <w:tc>
          <w:tcPr/>
          <w:p>
            <w:pPr>
              <w:pStyle w:val="Compact"/>
              <w:jc w:val="left"/>
            </w:pPr>
            <w:r>
              <w:t xml:space="preserve">$225.00</w:t>
            </w:r>
          </w:p>
        </w:tc>
        <w:tc>
          <w:tcPr/>
          <w:p>
            <w:pPr>
              <w:pStyle w:val="Compact"/>
              <w:jc w:val="left"/>
            </w:pPr>
            <w:r>
              <w:t xml:space="preserve">$27,000.00</w:t>
            </w:r>
          </w:p>
        </w:tc>
      </w:tr>
      <w:tr>
        <w:tc>
          <w:tcPr/>
          <w:p>
            <w:pPr>
              <w:pStyle w:val="Compact"/>
              <w:jc w:val="left"/>
            </w:pPr>
            <w:r>
              <w:rPr>
                <w:bCs/>
                <w:b/>
              </w:rPr>
              <w:t xml:space="preserve">Permitting Assistance &amp; City Submissions</w:t>
            </w:r>
            <w:r>
              <w:br/>
            </w:r>
            <w:r>
              <w:t xml:space="preserve">Management of the submission process for building permits with the City of Chicago. Addressing plan review comments from the Department of Buildings and coordinating necessary revisions to secure approval.</w:t>
            </w:r>
          </w:p>
        </w:tc>
        <w:tc>
          <w:tcPr/>
          <w:p>
            <w:pPr>
              <w:pStyle w:val="Compact"/>
              <w:jc w:val="left"/>
            </w:pPr>
            <w:r>
              <w:t xml:space="preserve">15.0</w:t>
            </w:r>
          </w:p>
        </w:tc>
        <w:tc>
          <w:tcPr/>
          <w:p>
            <w:pPr>
              <w:pStyle w:val="Compact"/>
              <w:jc w:val="left"/>
            </w:pPr>
            <w:r>
              <w:t xml:space="preserve">$225.00</w:t>
            </w:r>
          </w:p>
        </w:tc>
        <w:tc>
          <w:tcPr/>
          <w:p>
            <w:pPr>
              <w:pStyle w:val="Compact"/>
              <w:jc w:val="left"/>
            </w:pPr>
            <w:r>
              <w:t xml:space="preserve">$3,375.00</w:t>
            </w:r>
          </w:p>
        </w:tc>
      </w:tr>
      <w:tr>
        <w:tc>
          <w:tcPr/>
          <w:p>
            <w:pPr>
              <w:pStyle w:val="Compact"/>
              <w:jc w:val="left"/>
            </w:pPr>
            <w:r>
              <w:rPr>
                <w:bCs/>
                <w:b/>
              </w:rPr>
              <w:t xml:space="preserve">Reimbursable Expenses</w:t>
            </w:r>
            <w:r>
              <w:br/>
            </w:r>
            <w:r>
              <w:t xml:space="preserve">Printing of large-format blueprints, CAD software licensing fees for specialized rendering plugins, and travel expenses for site visits within the Chicago metropolitan area.</w:t>
            </w:r>
          </w:p>
        </w:tc>
        <w:tc>
          <w:tcPr/>
          <w:p>
            <w:pPr>
              <w:pStyle w:val="Compact"/>
              <w:jc w:val="left"/>
            </w:pPr>
            <w:r>
              <w:t xml:space="preserve">1.0</w:t>
            </w:r>
          </w:p>
        </w:tc>
        <w:tc>
          <w:tcPr/>
          <w:p>
            <w:pPr>
              <w:pStyle w:val="Compact"/>
              <w:jc w:val="left"/>
            </w:pPr>
            <w:r>
              <w:t xml:space="preserve">$850.00</w:t>
            </w:r>
          </w:p>
        </w:tc>
        <w:tc>
          <w:tcPr/>
          <w:p>
            <w:pPr>
              <w:pStyle w:val="Compact"/>
              <w:jc w:val="left"/>
            </w:pPr>
            <w:r>
              <w:t xml:space="preserve">$850.00</w:t>
            </w:r>
          </w:p>
        </w:tc>
      </w:tr>
    </w:tbl>
    <w:p>
      <w:pPr>
        <w:pStyle w:val="BodyText"/>
      </w:pPr>
      <w:r>
        <w:t xml:space="preserve">Subtotal:</w:t>
      </w:r>
      <w:r>
        <w:t xml:space="preserve"> </w:t>
      </w:r>
      <w:r>
        <w:t xml:space="preserve">$54,850.00</w:t>
      </w:r>
    </w:p>
    <w:p>
      <w:pPr>
        <w:pStyle w:val="BodyText"/>
      </w:pPr>
      <w:r>
        <w:t xml:space="preserve">Tax (Illinois State &amp; Chicago Municipal):</w:t>
      </w:r>
      <w:r>
        <w:t xml:space="preserve"> </w:t>
      </w:r>
      <w:r>
        <w:t xml:space="preserve">$0.00</w:t>
      </w:r>
    </w:p>
    <w:p>
      <w:pPr>
        <w:pStyle w:val="BodyText"/>
      </w:pPr>
      <w:r>
        <w:t xml:space="preserve">Total Due:</w:t>
      </w:r>
      <w:r>
        <w:t xml:space="preserve"> </w:t>
      </w:r>
      <w:r>
        <w:t xml:space="preserve">$54,850.00</w:t>
      </w:r>
    </w:p>
    <w:bookmarkStart w:id="23" w:name="Xa6a6d531f639e848d501015a9b6a2e1aef73380"/>
    <w:p>
      <w:pPr>
        <w:pStyle w:val="Heading4"/>
      </w:pPr>
      <w:r>
        <w:t xml:space="preserve">Terms and Conditions for Architectural Services</w:t>
      </w:r>
    </w:p>
    <w:p>
      <w:pPr>
        <w:pStyle w:val="FirstParagraph"/>
      </w:pPr>
      <w:r>
        <w:rPr>
          <w:bCs/>
          <w:b/>
        </w:rPr>
        <w:t xml:space="preserve">Payment Terms:</w:t>
      </w:r>
      <w:r>
        <w:t xml:space="preserve"> </w:t>
      </w:r>
      <w:r>
        <w:t xml:space="preserve">Payment is due within thirty (30) days of the invoice date. Late payments will incur a finance charge of 1.5% per month on the outstanding balance, in accordance with Illinois commercial law.</w:t>
      </w:r>
    </w:p>
    <w:p>
      <w:pPr>
        <w:pStyle w:val="BodyText"/>
      </w:pPr>
      <w:r>
        <w:rPr>
          <w:bCs/>
          <w:b/>
        </w:rPr>
        <w:t xml:space="preserve">Scope of Work:</w:t>
      </w:r>
      <w:r>
        <w:t xml:space="preserve"> </w:t>
      </w:r>
      <w:r>
        <w:t xml:space="preserve">This invoice covers the professional services rendered by Windy City Architectural Group as detailed above. Any additional services requested by the client outside the original scope of work will be billed separately at the prevailing hourly rate of $225.00 per hour.</w:t>
      </w:r>
    </w:p>
    <w:p>
      <w:pPr>
        <w:pStyle w:val="BodyText"/>
      </w:pPr>
      <w:r>
        <w:rPr>
          <w:bCs/>
          <w:b/>
        </w:rPr>
        <w:t xml:space="preserve">Regulatory Compliance:</w:t>
      </w:r>
      <w:r>
        <w:t xml:space="preserve"> </w:t>
      </w:r>
      <w:r>
        <w:t xml:space="preserve">As a licensed Architect operating in the United States, specifically within the jurisdiction of Chicago, Illinois, we guarantee that all designs adhere to the current Chicago Building Code, fire safety regulations, and accessibility standards (ADA). However, the client is responsible for obtaining all necessary permits and paying associated city fees.</w:t>
      </w:r>
    </w:p>
    <w:p>
      <w:pPr>
        <w:pStyle w:val="BodyText"/>
      </w:pPr>
      <w:r>
        <w:rPr>
          <w:bCs/>
          <w:b/>
        </w:rPr>
        <w:t xml:space="preserve">Intellectual Property:</w:t>
      </w:r>
      <w:r>
        <w:t xml:space="preserve"> </w:t>
      </w:r>
      <w:r>
        <w:t xml:space="preserve">All drawings, specifications, and designs remain the intellectual property of Windy City Architectural Group until full payment of all invoices is received. Upon payment, the client is granted a license to use these documents for the specific project located in Chicago, Illinois.</w:t>
      </w:r>
    </w:p>
    <w:p>
      <w:pPr>
        <w:pStyle w:val="BodyText"/>
      </w:pPr>
      <w:r>
        <w:rPr>
          <w:bCs/>
          <w:b/>
        </w:rPr>
        <w:t xml:space="preserve">Dispute Resolution:</w:t>
      </w:r>
      <w:r>
        <w:t xml:space="preserve"> </w:t>
      </w:r>
      <w:r>
        <w:t xml:space="preserve">Any disputes arising from this invoice or the services provided shall be resolved through mediation in Cook County, Illinois. If mediation fails, the matter shall be settled in the courts of the State of Illinois.</w:t>
      </w:r>
    </w:p>
    <w:bookmarkEnd w:id="23"/>
    <w:bookmarkStart w:id="24" w:name="payment-instructions"/>
    <w:p>
      <w:pPr>
        <w:pStyle w:val="Heading4"/>
      </w:pPr>
      <w:r>
        <w:t xml:space="preserve">Payment Instructions</w:t>
      </w:r>
    </w:p>
    <w:p>
      <w:pPr>
        <w:pStyle w:val="FirstParagraph"/>
      </w:pPr>
      <w:r>
        <w:t xml:space="preserve">Please make checks payable to</w:t>
      </w:r>
      <w:r>
        <w:t xml:space="preserve"> </w:t>
      </w:r>
      <w:r>
        <w:rPr>
          <w:bCs/>
          <w:b/>
        </w:rPr>
        <w:t xml:space="preserve">Windy City Architectural Group</w:t>
      </w:r>
      <w:r>
        <w:t xml:space="preserve"> </w:t>
      </w:r>
      <w:r>
        <w:t xml:space="preserve">and mail to the address listed in the header.</w:t>
      </w:r>
    </w:p>
    <w:p>
      <w:pPr>
        <w:pStyle w:val="BodyText"/>
      </w:pPr>
      <w:r>
        <w:t xml:space="preserve">For wire transfers or ACH payments, please contact our accounts receivable department at (312) 555-0199 for banking details.</w:t>
      </w:r>
    </w:p>
    <w:bookmarkEnd w:id="24"/>
    <w:p>
      <w:pPr>
        <w:pStyle w:val="BodyText"/>
      </w:pPr>
      <w:r>
        <w:rPr>
          <w:bCs/>
          <w:b/>
        </w:rPr>
        <w:t xml:space="preserve">Authorized Signature (Architect)</w:t>
      </w:r>
    </w:p>
    <w:p>
      <w:pPr>
        <w:pStyle w:val="BodyText"/>
      </w:pPr>
      <w:r>
        <w:t xml:space="preserve">Elena Rossi, AIA, LEED AP</w:t>
      </w:r>
    </w:p>
    <w:p>
      <w:pPr>
        <w:pStyle w:val="BodyText"/>
      </w:pPr>
      <w:r>
        <w:t xml:space="preserve">Principal Architect</w:t>
      </w:r>
    </w:p>
    <w:p>
      <w:pPr>
        <w:pStyle w:val="BodyText"/>
      </w:pPr>
      <w:r>
        <w:rPr>
          <w:bCs/>
          <w:b/>
        </w:rPr>
        <w:t xml:space="preserve">Client Acceptance</w:t>
      </w:r>
    </w:p>
    <w:p>
      <w:pPr>
        <w:pStyle w:val="BodyText"/>
      </w:pPr>
      <w:r>
        <w:t xml:space="preserve">Jonathan Sterling</w:t>
      </w:r>
    </w:p>
    <w:p>
      <w:pPr>
        <w:pStyle w:val="BodyText"/>
      </w:pPr>
      <w:r>
        <w:t xml:space="preserve">Sterling Development LLC</w:t>
      </w:r>
    </w:p>
    <w:p>
      <w:pPr>
        <w:pStyle w:val="BodyText"/>
      </w:pPr>
      <w:r>
        <w:t xml:space="preserve">Thank you for choosing Windy City Architectural Group for your project in Chicago.</w:t>
      </w:r>
    </w:p>
    <w:p>
      <w:pPr>
        <w:pStyle w:val="BodyText"/>
      </w:pPr>
      <w:r>
        <w:t xml:space="preserve">This document is a valid legal invoice for tax and accounting purposes in the United States.</w:t>
      </w:r>
    </w:p>
    <w:p>
      <w:pPr>
        <w:pStyle w:val="BodyText"/>
      </w:pPr>
      <w:r>
        <w:t xml:space="preserve">© 2023 Windy City Architectural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Chicago, Illinois</dc:title>
  <dc:creator/>
  <dc:language>en</dc:language>
  <cp:keywords/>
  <dcterms:created xsi:type="dcterms:W3CDTF">2026-10-10T04:08:41Z</dcterms:created>
  <dcterms:modified xsi:type="dcterms:W3CDTF">2026-10-10T04:08:41Z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