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saigon-skyline-architectural-studio"/>
    <w:p>
      <w:pPr>
        <w:pStyle w:val="Heading1"/>
      </w:pPr>
      <w:r>
        <w:t xml:space="preserve">Saigon Skyline Architectural Studio</w:t>
      </w:r>
    </w:p>
    <w:p>
      <w:pPr>
        <w:pStyle w:val="FirstParagraph"/>
      </w:pPr>
      <w:r>
        <w:rPr>
          <w:bCs/>
          <w:b/>
        </w:rPr>
        <w:t xml:space="preserve">Address:</w:t>
      </w:r>
      <w:r>
        <w:t xml:space="preserve"> </w:t>
      </w:r>
      <w:r>
        <w:t xml:space="preserve">123 Nguyen Hue Boulevard, District 1, Ho Chi Minh City, Vietnam</w:t>
      </w:r>
    </w:p>
    <w:p>
      <w:pPr>
        <w:pStyle w:val="BodyText"/>
      </w:pPr>
      <w:r>
        <w:rPr>
          <w:bCs/>
          <w:b/>
        </w:rPr>
        <w:t xml:space="preserve">Tax Code (MST):</w:t>
      </w:r>
      <w:r>
        <w:t xml:space="preserve"> </w:t>
      </w:r>
      <w:r>
        <w:t xml:space="preserve">0312345678</w:t>
      </w:r>
    </w:p>
    <w:p>
      <w:pPr>
        <w:pStyle w:val="BodyText"/>
      </w:pPr>
      <w:r>
        <w:rPr>
          <w:bCs/>
          <w:b/>
        </w:rPr>
        <w:t xml:space="preserve">Phone:</w:t>
      </w:r>
      <w:r>
        <w:t xml:space="preserve"> </w:t>
      </w:r>
      <w:r>
        <w:t xml:space="preserve">+84 28 3822 1234</w:t>
      </w:r>
    </w:p>
    <w:p>
      <w:pPr>
        <w:pStyle w:val="BodyText"/>
      </w:pPr>
      <w:r>
        <w:rPr>
          <w:bCs/>
          <w:b/>
        </w:rPr>
        <w:t xml:space="preserve">Email:</w:t>
      </w:r>
      <w:r>
        <w:t xml:space="preserve"> </w:t>
      </w:r>
      <w:r>
        <w:t xml:space="preserve">billing@saigonskyline.vn</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Nguyen Van A</w:t>
      </w:r>
    </w:p>
    <w:p>
      <w:pPr>
        <w:pStyle w:val="BodyText"/>
      </w:pPr>
      <w:r>
        <w:rPr>
          <w:bCs/>
          <w:b/>
        </w:rPr>
        <w:t xml:space="preserve">Company:</w:t>
      </w:r>
      <w:r>
        <w:t xml:space="preserve"> </w:t>
      </w:r>
      <w:r>
        <w:t xml:space="preserve">HCMC Urban Development Corp</w:t>
      </w:r>
    </w:p>
    <w:p>
      <w:pPr>
        <w:pStyle w:val="BodyText"/>
      </w:pPr>
      <w:r>
        <w:rPr>
          <w:bCs/>
          <w:b/>
        </w:rPr>
        <w:t xml:space="preserve">Address:</w:t>
      </w:r>
      <w:r>
        <w:t xml:space="preserve"> </w:t>
      </w:r>
      <w:r>
        <w:t xml:space="preserve">456 Le Loi Street, District 5, Ho Chi Minh City, Vietnam</w:t>
      </w:r>
    </w:p>
    <w:p>
      <w:pPr>
        <w:pStyle w:val="BodyText"/>
      </w:pPr>
      <w:r>
        <w:rPr>
          <w:bCs/>
          <w:b/>
        </w:rPr>
        <w:t xml:space="preserve">Project:</w:t>
      </w:r>
      <w:r>
        <w:t xml:space="preserve"> </w:t>
      </w:r>
      <w:r>
        <w:t xml:space="preserve">Modern Residential Villa Design - District 2</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INV-2023-0089</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Vietnamese Dong (VND)</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rPr>
                <w:bCs/>
                <w:b/>
              </w:rPr>
              <w:t xml:space="preserve">Phase 1: Conceptual Design &amp; Feasibility Study</w:t>
            </w:r>
            <w:r>
              <w:br/>
            </w:r>
            <w:r>
              <w:t xml:space="preserve">Comprehensive site analysis within Ho Chi Minh City zoning regulations. Development of initial massing models, site plans, and conceptual 3D renderings to visualize the architectural vision for the residential project. Includes consultation regarding local building codes and environmental impact assessments specific to District 2.</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rPr>
                <w:bCs/>
                <w:b/>
              </w:rPr>
              <w:t xml:space="preserve">Phase 2: Schematic Design &amp; Layout Optimization</w:t>
            </w:r>
            <w:r>
              <w:br/>
            </w:r>
            <w:r>
              <w:t xml:space="preserve">Refinement of floor plans, elevations, and sections. Detailed spatial planning to maximize natural light and ventilation, crucial for the tropical climate of Vietnam. Coordination with structural engineers to ensure the architectural design aligns with the geological conditions of the Saigon River area.</w:t>
            </w:r>
          </w:p>
        </w:tc>
        <w:tc>
          <w:tcPr/>
          <w:p>
            <w:pPr>
              <w:pStyle w:val="Compact"/>
              <w:jc w:val="left"/>
            </w:pPr>
            <w:r>
              <w:t xml:space="preserve">1</w:t>
            </w:r>
          </w:p>
        </w:tc>
        <w:tc>
          <w:tcPr/>
          <w:p>
            <w:pPr>
              <w:pStyle w:val="Compact"/>
              <w:jc w:val="left"/>
            </w:pPr>
            <w:r>
              <w:t xml:space="preserve">60,000,000</w:t>
            </w:r>
          </w:p>
        </w:tc>
        <w:tc>
          <w:tcPr/>
          <w:p>
            <w:pPr>
              <w:pStyle w:val="Compact"/>
              <w:jc w:val="left"/>
            </w:pPr>
            <w:r>
              <w:t xml:space="preserve">60,000,000</w:t>
            </w:r>
          </w:p>
        </w:tc>
      </w:tr>
      <w:tr>
        <w:tc>
          <w:tcPr/>
          <w:p>
            <w:pPr>
              <w:pStyle w:val="Compact"/>
              <w:jc w:val="left"/>
            </w:pPr>
            <w:r>
              <w:rPr>
                <w:bCs/>
                <w:b/>
              </w:rPr>
              <w:t xml:space="preserve">Phase 3: Design Development &amp; Material Selection</w:t>
            </w:r>
            <w:r>
              <w:br/>
            </w:r>
            <w:r>
              <w:t xml:space="preserve">Finalization of architectural details, including facade materials, roofing systems, and interior finishes. Selection of sustainable materials suitable for Ho Chi Minh City's humidity and heat. Preparation of detailed specifications for the construction team to ensure high-quality execution of the architect's vision.</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55,000,000</w:t>
            </w:r>
          </w:p>
        </w:tc>
      </w:tr>
      <w:tr>
        <w:tc>
          <w:tcPr/>
          <w:p>
            <w:pPr>
              <w:pStyle w:val="Compact"/>
              <w:jc w:val="left"/>
            </w:pPr>
            <w:r>
              <w:rPr>
                <w:bCs/>
                <w:b/>
              </w:rPr>
              <w:t xml:space="preserve">Phase 4: Construction Documentation &amp; Permitting Support</w:t>
            </w:r>
            <w:r>
              <w:br/>
            </w:r>
            <w:r>
              <w:t xml:space="preserve">Production of full-scale construction drawings required for submission to the Ho Chi Minh City People's Committee for building permits. Detailed technical drawings for electrical, plumbing, and HVAC integration. Ensuring all documentation complies with Vietnamese National Building Codes (TCVN).</w:t>
            </w:r>
          </w:p>
        </w:tc>
        <w:tc>
          <w:tcPr/>
          <w:p>
            <w:pPr>
              <w:pStyle w:val="Compact"/>
              <w:jc w:val="left"/>
            </w:pPr>
            <w:r>
              <w:t xml:space="preserve">1</w:t>
            </w:r>
          </w:p>
        </w:tc>
        <w:tc>
          <w:tcPr/>
          <w:p>
            <w:pPr>
              <w:pStyle w:val="Compact"/>
              <w:jc w:val="left"/>
            </w:pPr>
            <w:r>
              <w:t xml:space="preserve">80,000,000</w:t>
            </w:r>
          </w:p>
        </w:tc>
        <w:tc>
          <w:tcPr/>
          <w:p>
            <w:pPr>
              <w:pStyle w:val="Compact"/>
              <w:jc w:val="left"/>
            </w:pPr>
            <w:r>
              <w:t xml:space="preserve">80,000,000</w:t>
            </w:r>
          </w:p>
        </w:tc>
      </w:tr>
      <w:tr>
        <w:tc>
          <w:tcPr/>
          <w:p>
            <w:pPr>
              <w:pStyle w:val="Compact"/>
              <w:jc w:val="left"/>
            </w:pPr>
            <w:r>
              <w:rPr>
                <w:bCs/>
                <w:b/>
              </w:rPr>
              <w:t xml:space="preserve">Phase 5: Construction Administration &amp; Site Visits</w:t>
            </w:r>
            <w:r>
              <w:br/>
            </w:r>
            <w:r>
              <w:t xml:space="preserve">On-site supervision during the construction phase in Ho Chi Minh City. Regular site visits to monitor progress, ensure adherence to architectural plans, and address any technical issues arising during construction. Coordination with contractors and subcontractors to maintain design integrity.</w:t>
            </w:r>
          </w:p>
        </w:tc>
        <w:tc>
          <w:tcPr/>
          <w:p>
            <w:pPr>
              <w:pStyle w:val="Compact"/>
              <w:jc w:val="left"/>
            </w:pPr>
            <w:r>
              <w:t xml:space="preserve">10</w:t>
            </w:r>
          </w:p>
        </w:tc>
        <w:tc>
          <w:tcPr/>
          <w:p>
            <w:pPr>
              <w:pStyle w:val="Compact"/>
              <w:jc w:val="left"/>
            </w:pPr>
            <w:r>
              <w:t xml:space="preserve">5,000,000</w:t>
            </w:r>
          </w:p>
        </w:tc>
        <w:tc>
          <w:tcPr/>
          <w:p>
            <w:pPr>
              <w:pStyle w:val="Compact"/>
              <w:jc w:val="left"/>
            </w:pPr>
            <w:r>
              <w:t xml:space="preserve">50,000,000</w:t>
            </w:r>
          </w:p>
        </w:tc>
      </w:tr>
    </w:tbl>
    <w:p>
      <w:pPr>
        <w:pStyle w:val="BodyText"/>
      </w:pPr>
      <w:r>
        <w:t xml:space="preserve">Subtotal:</w:t>
      </w:r>
      <w:r>
        <w:t xml:space="preserve"> </w:t>
      </w:r>
      <w:r>
        <w:t xml:space="preserve">290,000,000 VND</w:t>
      </w:r>
    </w:p>
    <w:p>
      <w:pPr>
        <w:pStyle w:val="BodyText"/>
      </w:pPr>
      <w:r>
        <w:t xml:space="preserve">VAT (10%):</w:t>
      </w:r>
      <w:r>
        <w:t xml:space="preserve"> </w:t>
      </w:r>
      <w:r>
        <w:t xml:space="preserve">29,000,000 VND</w:t>
      </w:r>
    </w:p>
    <w:p>
      <w:pPr>
        <w:pStyle w:val="BodyText"/>
      </w:pPr>
      <w:r>
        <w:t xml:space="preserve">Total Amount Due:</w:t>
      </w:r>
      <w:r>
        <w:t xml:space="preserve"> </w:t>
      </w:r>
      <w:r>
        <w:t xml:space="preserve">319,000,000 VND</w:t>
      </w:r>
    </w:p>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Vietcombank - Ho Chi Minh City Branch</w:t>
      </w:r>
    </w:p>
    <w:p>
      <w:pPr>
        <w:pStyle w:val="BodyText"/>
      </w:pPr>
      <w:r>
        <w:rPr>
          <w:bCs/>
          <w:b/>
        </w:rPr>
        <w:t xml:space="preserve">Account Name:</w:t>
      </w:r>
      <w:r>
        <w:t xml:space="preserve"> </w:t>
      </w:r>
      <w:r>
        <w:t xml:space="preserve">Saigon Skyline Architectural Studio</w:t>
      </w:r>
    </w:p>
    <w:p>
      <w:pPr>
        <w:pStyle w:val="BodyText"/>
      </w:pPr>
      <w:r>
        <w:rPr>
          <w:bCs/>
          <w:b/>
        </w:rPr>
        <w:t xml:space="preserve">Account Number:</w:t>
      </w:r>
      <w:r>
        <w:t xml:space="preserve"> </w:t>
      </w:r>
      <w:r>
        <w:t xml:space="preserve">0071001234567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INV-2023-0089</w:t>
      </w:r>
    </w:p>
    <w:p>
      <w:pPr>
        <w:pStyle w:val="BodyText"/>
      </w:pPr>
      <w:r>
        <w:br/>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may incur a penalty fee of 1.5% per month.</w:t>
      </w:r>
    </w:p>
    <w:p>
      <w:pPr>
        <w:pStyle w:val="BodyText"/>
      </w:pPr>
      <w:r>
        <w:t xml:space="preserve">2. All architectural designs and documents remain the intellectual property of Saigon Skyline Architectural Studio until full payment is received.</w:t>
      </w:r>
    </w:p>
    <w:p>
      <w:pPr>
        <w:pStyle w:val="BodyText"/>
      </w:pPr>
      <w:r>
        <w:t xml:space="preserve">3. This invoice is issued in accordance with the tax regulations of Vietnam. Please retain this document for your accounting records.</w:t>
      </w:r>
    </w:p>
    <w:p>
      <w:pPr>
        <w:pStyle w:val="BodyText"/>
      </w:pPr>
      <w:r>
        <w:t xml:space="preserve">4. Any disputes regarding this invoice must be raised within 14 days of receipt.</w:t>
      </w:r>
    </w:p>
    <w:p>
      <w:pPr>
        <w:pStyle w:val="BodyText"/>
      </w:pPr>
      <w:r>
        <w:t xml:space="preserve">5. The architect reserves the right to suspend services if payment is not received by the due date.</w:t>
      </w:r>
    </w:p>
    <w:bookmarkEnd w:id="25"/>
    <w:p>
      <w:pPr>
        <w:pStyle w:val="BodyText"/>
      </w:pPr>
      <w:r>
        <w:t xml:space="preserve">Thank you for choosing Saigon Skyline Architectural Studio for your project in Ho Chi Minh City.</w:t>
      </w:r>
    </w:p>
    <w:p>
      <w:pPr>
        <w:pStyle w:val="BodyText"/>
      </w:pPr>
      <w:r>
        <w:t xml:space="preserve">We look forward to continuing our collaboration and contributing to the architectural landscape of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Ho Chi Minh City, Vietnam</dc:title>
  <dc:creator/>
  <dc:language>en</dc:language>
  <cp:keywords/>
  <dcterms:created xsi:type="dcterms:W3CDTF">2026-10-10T05:09:29Z</dcterms:created>
  <dcterms:modified xsi:type="dcterms:W3CDTF">2026-10-10T05:09:29Z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