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invoice"/>
    <w:p>
      <w:pPr>
        <w:pStyle w:val="Heading1"/>
      </w:pPr>
      <w:r>
        <w:t xml:space="preserve">INVOICE</w:t>
      </w:r>
    </w:p>
    <w:p>
      <w:pPr>
        <w:pStyle w:val="FirstParagraph"/>
      </w:pPr>
      <w:r>
        <w:t xml:space="preserve">Astronomical Services &amp; Professional Consulting</w:t>
      </w:r>
    </w:p>
    <w:p>
      <w:pPr>
        <w:pStyle w:val="BodyText"/>
      </w:pPr>
      <w:r>
        <w:t xml:space="preserve">Observatoire Céleste de Marseille — 14 Boulevard Longchamp, 13001 Marseille, France</w:t>
      </w:r>
    </w:p>
    <w:p>
      <w:pPr>
        <w:pStyle w:val="BodyText"/>
      </w:pPr>
      <w:r>
        <w:t xml:space="preserve">Invoice No: AST-MRS-2025-0472</w:t>
      </w:r>
    </w:p>
    <w:bookmarkEnd w:id="20"/>
    <w:bookmarkStart w:id="21" w:name="from-astronomer-service-provider"/>
    <w:p>
      <w:pPr>
        <w:pStyle w:val="Heading3"/>
      </w:pPr>
      <w:r>
        <w:t xml:space="preserve">From (Astronomer / Service Provider)</w:t>
      </w:r>
    </w:p>
    <w:p>
      <w:pPr>
        <w:pStyle w:val="FirstParagraph"/>
      </w:pPr>
      <w:r>
        <w:rPr>
          <w:bCs/>
          <w:b/>
        </w:rPr>
        <w:t xml:space="preserve">Dr. Éloise Marchand, Ph.D.</w:t>
      </w:r>
    </w:p>
    <w:p>
      <w:pPr>
        <w:pStyle w:val="BodyText"/>
      </w:pPr>
      <w:r>
        <w:t xml:space="preserve">Astronomer &amp; Celestial Research Specialist</w:t>
      </w:r>
    </w:p>
    <w:p>
      <w:pPr>
        <w:pStyle w:val="BodyText"/>
      </w:pPr>
      <w:r>
        <w:t xml:space="preserve">Observatoire Céleste de Marseille</w:t>
      </w:r>
    </w:p>
    <w:p>
      <w:pPr>
        <w:pStyle w:val="BodyText"/>
      </w:pPr>
      <w:r>
        <w:t xml:space="preserve">14 Boulevard Longchamp</w:t>
      </w:r>
    </w:p>
    <w:p>
      <w:pPr>
        <w:pStyle w:val="BodyText"/>
      </w:pPr>
      <w:r>
        <w:t xml:space="preserve">13001 Marseille, Bouches-du-Rhône</w:t>
      </w:r>
    </w:p>
    <w:p>
      <w:pPr>
        <w:pStyle w:val="BodyText"/>
      </w:pPr>
      <w:r>
        <w:t xml:space="preserve">France</w:t>
      </w:r>
    </w:p>
    <w:p>
      <w:pPr>
        <w:pStyle w:val="BodyText"/>
      </w:pPr>
      <w:r>
        <w:t xml:space="preserve">Tel: +33 4 91 00 22 45</w:t>
      </w:r>
    </w:p>
    <w:p>
      <w:pPr>
        <w:pStyle w:val="BodyText"/>
      </w:pPr>
      <w:r>
        <w:t xml:space="preserve">Email: e.marchand@obs-marseille.fr</w:t>
      </w:r>
    </w:p>
    <w:p>
      <w:pPr>
        <w:pStyle w:val="BodyText"/>
      </w:pPr>
      <w:r>
        <w:t xml:space="preserve">SIRET: 847 291 034 00021</w:t>
      </w:r>
    </w:p>
    <w:p>
      <w:pPr>
        <w:pStyle w:val="BodyText"/>
      </w:pPr>
      <w:r>
        <w:t xml:space="preserve">TVA: FR 42 847291034</w:t>
      </w:r>
    </w:p>
    <w:bookmarkEnd w:id="21"/>
    <w:bookmarkStart w:id="22" w:name="to-client"/>
    <w:p>
      <w:pPr>
        <w:pStyle w:val="Heading3"/>
      </w:pPr>
      <w:r>
        <w:t xml:space="preserve">To (Client)</w:t>
      </w:r>
    </w:p>
    <w:p>
      <w:pPr>
        <w:pStyle w:val="FirstParagraph"/>
      </w:pPr>
      <w:r>
        <w:rPr>
          <w:bCs/>
          <w:b/>
        </w:rPr>
        <w:t xml:space="preserve">Musée de l'Astronomie et des Sciences</w:t>
      </w:r>
    </w:p>
    <w:p>
      <w:pPr>
        <w:pStyle w:val="BodyText"/>
      </w:pPr>
      <w:r>
        <w:t xml:space="preserve">Attn: M. Philippe Durand, Director</w:t>
      </w:r>
    </w:p>
    <w:p>
      <w:pPr>
        <w:pStyle w:val="BodyText"/>
      </w:pPr>
      <w:r>
        <w:t xml:space="preserve">27 Rue Saint-Jacobs</w:t>
      </w:r>
    </w:p>
    <w:p>
      <w:pPr>
        <w:pStyle w:val="BodyText"/>
      </w:pPr>
      <w:r>
        <w:t xml:space="preserve">13006 Marseille, Bouches-du-Rhône</w:t>
      </w:r>
    </w:p>
    <w:p>
      <w:pPr>
        <w:pStyle w:val="BodyText"/>
      </w:pPr>
      <w:r>
        <w:t xml:space="preserve">France</w:t>
      </w:r>
    </w:p>
    <w:p>
      <w:pPr>
        <w:pStyle w:val="BodyText"/>
      </w:pPr>
      <w:r>
        <w:t xml:space="preserve">Tel: +33 4 91 54 78 12</w:t>
      </w:r>
    </w:p>
    <w:p>
      <w:pPr>
        <w:pStyle w:val="BodyText"/>
      </w:pPr>
      <w:r>
        <w:t xml:space="preserve">Email: p.durand@musee-astronomie-mrs.fr</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Reference:</w:t>
      </w:r>
      <w:r>
        <w:t xml:space="preserve"> </w:t>
      </w:r>
      <w:r>
        <w:t xml:space="preserve">PO-2025-MRS-AST-118</w:t>
      </w:r>
    </w:p>
    <w:p>
      <w:pPr>
        <w:pStyle w:val="BodyText"/>
      </w:pPr>
      <w:r>
        <w:rPr>
          <w:bCs/>
          <w:b/>
        </w:rPr>
        <w:t xml:space="preserve">Service Period:</w:t>
      </w:r>
      <w:r>
        <w:t xml:space="preserve"> </w:t>
      </w:r>
      <w:r>
        <w:t xml:space="preserve">1 March 2025 – 30 May 2025</w:t>
      </w:r>
    </w:p>
    <w:bookmarkEnd w:id="23"/>
    <w:bookmarkStart w:id="26" w:name="X9366123a0f892912b55db4278166dc3c33317e8"/>
    <w:p>
      <w:pPr>
        <w:pStyle w:val="Heading2"/>
      </w:pPr>
      <w:r>
        <w:t xml:space="preserve">Description of Astronomer Services Rendered in Marseille, France</w:t>
      </w:r>
    </w:p>
    <w:p>
      <w:pPr>
        <w:pStyle w:val="FirstParagraph"/>
      </w:pPr>
      <w:r>
        <w:t xml:space="preserve">The following invoice pertains to professional astronomical consulting, research, and public engagement services delivered by the undersigned Astronomer to the client institution within the city of Marseille, France. All services were conducted in accordance with the contractual agreement dated 28 February 2025 and in compliance with French regulatory standards for scientific and cultural institutions.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Astronomical research and data analysis of celestial objects visible from the Marseille coastal region, including spectroscopic surveys of deep-sky targets and photometric monitoring of variable stars. Conducted at the Observatoire Céleste de Marseille facility.</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Installation, calibration, and maintenance of the 600mm Ritchey-Chrétien telescope housed at the Marseille observatory site. Includes optical alignment, software diagnostics, and quarterly performance reporting for the institution.</w:t>
            </w:r>
          </w:p>
        </w:tc>
        <w:tc>
          <w:tcPr/>
          <w:p>
            <w:pPr>
              <w:pStyle w:val="Compact"/>
              <w:jc w:val="left"/>
            </w:pPr>
            <w:r>
              <w:t xml:space="preserve">3 sessions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3</w:t>
            </w:r>
          </w:p>
        </w:tc>
        <w:tc>
          <w:tcPr/>
          <w:p>
            <w:pPr>
              <w:pStyle w:val="Compact"/>
              <w:jc w:val="left"/>
            </w:pPr>
            <w:r>
              <w:t xml:space="preserve">Organization and scientific direction of the "Nuit des Étoiles de Marseille" (Marseille Star Night) public stargazing event held at the Parc National du Château d'If. The Astronomer provided live celestial commentary, guided telescope observations, and educational presentations for over 1,200 attendees.</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Development of a 12-week educational astronomy curriculum for the Musée de l'Astronomie et des Sciences in Marseille, France. The program covers solar system dynamics, stellar evolution, cosmology, and the history of French astronomical heritage, with hands-on laboratory components.</w:t>
            </w:r>
          </w:p>
        </w:tc>
        <w:tc>
          <w:tcPr/>
          <w:p>
            <w:pPr>
              <w:pStyle w:val="Compact"/>
              <w:jc w:val="left"/>
            </w:pPr>
            <w:r>
              <w:t xml:space="preserve">12 weeks</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5</w:t>
            </w:r>
          </w:p>
        </w:tc>
        <w:tc>
          <w:tcPr/>
          <w:p>
            <w:pPr>
              <w:pStyle w:val="Compact"/>
              <w:jc w:val="left"/>
            </w:pPr>
            <w:r>
              <w:t xml:space="preserve">Astronomical photography and imaging services for the museum's permanent exhibition "Ciel de Provence." Includes high-resolution astrophotography of nebulae, galaxies, and planetary objects captured from the Marseille observatory, along with professional post-processing and print preparation.</w:t>
            </w:r>
          </w:p>
        </w:tc>
        <w:tc>
          <w:tcPr/>
          <w:p>
            <w:pPr>
              <w:pStyle w:val="Compact"/>
              <w:jc w:val="left"/>
            </w:pPr>
            <w:r>
              <w:t xml:space="preserve">25 images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6</w:t>
            </w:r>
          </w:p>
        </w:tc>
        <w:tc>
          <w:tcPr/>
          <w:p>
            <w:pPr>
              <w:pStyle w:val="Compact"/>
              <w:jc w:val="left"/>
            </w:pPr>
            <w:r>
              <w:t xml:space="preserve">Consultation and advisory services regarding the proposed expansion of the Marseille astronomical observatory, including site assessment, light-pollution mitigation strategies for the coastal Marseille environment, and recommendations for new instrumentation procurement.</w:t>
            </w:r>
          </w:p>
        </w:tc>
        <w:tc>
          <w:tcPr/>
          <w:p>
            <w:pPr>
              <w:pStyle w:val="Compact"/>
              <w:jc w:val="left"/>
            </w:pPr>
            <w:r>
              <w:t xml:space="preserve">6 hours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Publication of a peer-reviewed article in the</w:t>
            </w:r>
            <w:r>
              <w:t xml:space="preserve"> </w:t>
            </w:r>
            <w:r>
              <w:rPr>
                <w:iCs/>
                <w:i/>
              </w:rPr>
              <w:t xml:space="preserve">Revue Française d'Astronomie</w:t>
            </w:r>
            <w:r>
              <w:t xml:space="preserve"> </w:t>
            </w:r>
            <w:r>
              <w:t xml:space="preserve">detailing the Astronomer's findings on transient celestial events observed from the Marseille region during the service period, including data tables, figures, and full methodology documentation.</w:t>
            </w:r>
          </w:p>
        </w:tc>
        <w:tc>
          <w:tcPr/>
          <w:p>
            <w:pPr>
              <w:pStyle w:val="Compact"/>
              <w:jc w:val="left"/>
            </w:pPr>
            <w:r>
              <w:t xml:space="preserve">1 article</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€27,135.00</w:t>
            </w:r>
          </w:p>
        </w:tc>
      </w:tr>
      <w:tr>
        <w:tc>
          <w:tcPr/>
          <w:p>
            <w:pPr>
              <w:pStyle w:val="Compact"/>
              <w:jc w:val="left"/>
            </w:pPr>
            <w:r>
              <w:t xml:space="preserve">VAT (TVA) — 20% (France)</w:t>
            </w:r>
          </w:p>
        </w:tc>
        <w:tc>
          <w:tcPr/>
          <w:p>
            <w:pPr>
              <w:pStyle w:val="Compact"/>
              <w:jc w:val="right"/>
            </w:pPr>
            <w:r>
              <w:t xml:space="preserve">€5,427.00</w:t>
            </w:r>
          </w:p>
        </w:tc>
      </w:tr>
      <w:tr>
        <w:tc>
          <w:tcPr/>
          <w:p>
            <w:pPr>
              <w:pStyle w:val="Compact"/>
              <w:jc w:val="left"/>
            </w:pPr>
            <w:r>
              <w:t xml:space="preserve">Grand Total Due</w:t>
            </w:r>
          </w:p>
        </w:tc>
        <w:tc>
          <w:tcPr/>
          <w:p>
            <w:pPr>
              <w:pStyle w:val="Compact"/>
              <w:jc w:val="right"/>
            </w:pPr>
            <w:r>
              <w:t xml:space="preserve">€32,562.00</w:t>
            </w:r>
          </w:p>
        </w:tc>
      </w:tr>
    </w:tbl>
    <w:bookmarkStart w:id="24" w:name="payment-instructions-terms"/>
    <w:p>
      <w:pPr>
        <w:pStyle w:val="Heading3"/>
      </w:pPr>
      <w:r>
        <w:t xml:space="preserve">Payment Instructions &amp; Terms</w:t>
      </w:r>
    </w:p>
    <w:p>
      <w:pPr>
        <w:pStyle w:val="FirstParagraph"/>
      </w:pPr>
      <w:r>
        <w:t xml:space="preserve">Please remit payment of the total invoice amount of</w:t>
      </w:r>
      <w:r>
        <w:t xml:space="preserve"> </w:t>
      </w:r>
      <w:r>
        <w:rPr>
          <w:bCs/>
          <w:b/>
        </w:rPr>
        <w:t xml:space="preserve">€32,562.00</w:t>
      </w:r>
      <w:r>
        <w:t xml:space="preserve"> </w:t>
      </w:r>
      <w:r>
        <w:t xml:space="preserve">within thirty (30) calendar days of the invoice date, no later than</w:t>
      </w:r>
      <w:r>
        <w:t xml:space="preserve"> </w:t>
      </w:r>
      <w:r>
        <w:rPr>
          <w:bCs/>
          <w:b/>
        </w:rPr>
        <w:t xml:space="preserve">15 July 2025</w:t>
      </w:r>
      <w:r>
        <w:t xml:space="preserve">. Payment shall be made via bank transfer to the following account:</w:t>
      </w:r>
    </w:p>
    <w:p>
      <w:pPr>
        <w:numPr>
          <w:ilvl w:val="0"/>
          <w:numId w:val="1001"/>
        </w:numPr>
        <w:pStyle w:val="Compact"/>
      </w:pPr>
      <w:r>
        <w:rPr>
          <w:bCs/>
          <w:b/>
        </w:rPr>
        <w:t xml:space="preserve">Bank:</w:t>
      </w:r>
      <w:r>
        <w:t xml:space="preserve"> </w:t>
      </w:r>
      <w:r>
        <w:t xml:space="preserve">Crédit Agricole Provence Côte d'Azur</w:t>
      </w:r>
    </w:p>
    <w:p>
      <w:pPr>
        <w:numPr>
          <w:ilvl w:val="0"/>
          <w:numId w:val="1001"/>
        </w:numPr>
        <w:pStyle w:val="Compact"/>
      </w:pPr>
      <w:r>
        <w:rPr>
          <w:bCs/>
          <w:b/>
        </w:rPr>
        <w:t xml:space="preserve">IBAN:</w:t>
      </w:r>
      <w:r>
        <w:t xml:space="preserve"> </w:t>
      </w:r>
      <w:r>
        <w:t xml:space="preserve">FR76 1820 6000 4512 3456 7890 123</w:t>
      </w:r>
    </w:p>
    <w:p>
      <w:pPr>
        <w:numPr>
          <w:ilvl w:val="0"/>
          <w:numId w:val="1001"/>
        </w:numPr>
        <w:pStyle w:val="Compact"/>
      </w:pPr>
      <w:r>
        <w:rPr>
          <w:bCs/>
          <w:b/>
        </w:rPr>
        <w:t xml:space="preserve">BIC/SWIFT:</w:t>
      </w:r>
      <w:r>
        <w:t xml:space="preserve"> </w:t>
      </w:r>
      <w:r>
        <w:t xml:space="preserve">CRPAFRPP</w:t>
      </w:r>
    </w:p>
    <w:p>
      <w:pPr>
        <w:numPr>
          <w:ilvl w:val="0"/>
          <w:numId w:val="1001"/>
        </w:numPr>
        <w:pStyle w:val="Compact"/>
      </w:pPr>
      <w:r>
        <w:rPr>
          <w:bCs/>
          <w:b/>
        </w:rPr>
        <w:t xml:space="preserve">Reference:</w:t>
      </w:r>
      <w:r>
        <w:t xml:space="preserve"> </w:t>
      </w:r>
      <w:r>
        <w:t xml:space="preserve">AST-MRS-2025-0472</w:t>
      </w:r>
    </w:p>
    <w:p>
      <w:pPr>
        <w:pStyle w:val="FirstParagraph"/>
      </w:pPr>
      <w:r>
        <w:t xml:space="preserve">Late payments shall incur a penalty of 1.5% per month in accordance with French commercial law (Article L441-10 du Code de commerce). In the event of a dispute regarding any line item on this invoice, both parties agree to resolve the matter through amicable negotiation within the jurisdiction of the Tribunal de Commerce de Marseille, France.</w:t>
      </w:r>
    </w:p>
    <w:bookmarkEnd w:id="24"/>
    <w:bookmarkStart w:id="25" w:name="Xb2d5a3e395b56f62fbb5f54cf4f4ed7517dbfa9"/>
    <w:p>
      <w:pPr>
        <w:pStyle w:val="Heading3"/>
      </w:pPr>
      <w:r>
        <w:t xml:space="preserve">Additional Notes Regarding Astronomer Services in Marseille, France</w:t>
      </w:r>
    </w:p>
    <w:p>
      <w:pPr>
        <w:numPr>
          <w:ilvl w:val="0"/>
          <w:numId w:val="1002"/>
        </w:numPr>
        <w:pStyle w:val="Compact"/>
      </w:pPr>
      <w:r>
        <w:t xml:space="preserve">All astronomical observations and research activities described in this invoice were conducted in full compliance with the French Space Agency (CNES) guidelines and the local regulations governing the use of the Marseille observatory site.</w:t>
      </w:r>
    </w:p>
    <w:p>
      <w:pPr>
        <w:numPr>
          <w:ilvl w:val="0"/>
          <w:numId w:val="1002"/>
        </w:numPr>
        <w:pStyle w:val="Compact"/>
      </w:pPr>
      <w:r>
        <w:t xml:space="preserve">The public stargazing event (Line Item 3) was organized in coordination with the Mairie de Marseille (Marseille City Hall) and the Direction Régionale de l'Environnement, de l'Aménagement et du Logement (DREAL) Provence-Alpes-Côte d'Azur, as required for large-scale public gatherings in the Marseille metropolitan area.</w:t>
      </w:r>
    </w:p>
    <w:p>
      <w:pPr>
        <w:numPr>
          <w:ilvl w:val="0"/>
          <w:numId w:val="1002"/>
        </w:numPr>
        <w:pStyle w:val="Compact"/>
      </w:pPr>
      <w:r>
        <w:t xml:space="preserve">The Astronomer confirms that all data, images, and intellectual property generated during the service period remain the joint property of both parties as stipulated in the original service agreement, with the client retaining primary usage rights for educational and exhibition purposes within France.</w:t>
      </w:r>
    </w:p>
    <w:p>
      <w:pPr>
        <w:numPr>
          <w:ilvl w:val="0"/>
          <w:numId w:val="1002"/>
        </w:numPr>
        <w:pStyle w:val="Compact"/>
      </w:pPr>
      <w:r>
        <w:t xml:space="preserve">This invoice is issued in accordance with the French electronic invoicing mandate (facturation électronique) and the applicable provisions of the Code général des impôts. A duplicate copy of this invoice is available upon request.</w:t>
      </w:r>
    </w:p>
    <w:p>
      <w:pPr>
        <w:numPr>
          <w:ilvl w:val="0"/>
          <w:numId w:val="1002"/>
        </w:numPr>
        <w:pStyle w:val="Compact"/>
      </w:pPr>
      <w:r>
        <w:t xml:space="preserve">The Astronomer wishes to express gratitude to the Musée de l'Astronomie et des Sciences for the continued partnership in advancing public astronomical education in Marseille, a city with a rich heritage in the sciences of the heavens.</w:t>
      </w:r>
    </w:p>
    <w:bookmarkEnd w:id="25"/>
    <w:p>
      <w:pPr>
        <w:pStyle w:val="FirstParagraph"/>
      </w:pPr>
      <w:r>
        <w:rPr>
          <w:bCs/>
          <w:b/>
        </w:rPr>
        <w:t xml:space="preserve">Dr. Éloise Marchand, Ph.D.</w:t>
      </w:r>
      <w:r>
        <w:t xml:space="preserve"> </w:t>
      </w:r>
      <w:r>
        <w:t xml:space="preserve">— Astronomer, Observatoire Céleste de Marseille</w:t>
      </w:r>
    </w:p>
    <w:p>
      <w:pPr>
        <w:pStyle w:val="BodyText"/>
      </w:pPr>
      <w:r>
        <w:t xml:space="preserve">14 Boulevard Longchamp, 13001 Marseille, France</w:t>
      </w:r>
    </w:p>
    <w:p>
      <w:pPr>
        <w:pStyle w:val="BodyText"/>
      </w:pPr>
      <w:r>
        <w:t xml:space="preserve">SIRET: 847 291 034 00021 | TVA: FR 42 847291034</w:t>
      </w:r>
    </w:p>
    <w:p>
      <w:pPr>
        <w:pStyle w:val="BodyText"/>
      </w:pPr>
      <w:r>
        <w:t xml:space="preserve">This invoice was generated on 15 June 2025. Please retain this document for your accounting records.</w:t>
      </w:r>
    </w:p>
    <w:p>
      <w:pPr>
        <w:pStyle w:val="BodyText"/>
      </w:pPr>
      <w:r>
        <w:t xml:space="preserve">Thank you for your business. We look forward to continuing our collaboration in the pursuit of astronomical knowledge in Marseille, France.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Marseille, France</dc:title>
  <dc:creator/>
  <dc:language>en</dc:language>
  <cp:keywords/>
  <dcterms:created xsi:type="dcterms:W3CDTF">2026-10-10T01:21:35Z</dcterms:created>
  <dcterms:modified xsi:type="dcterms:W3CDTF">2026-10-10T01:21:35Z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