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Tel</w:t>
      </w:r>
      <w:r>
        <w:t xml:space="preserve"> </w:t>
      </w:r>
      <w:r>
        <w:t xml:space="preserve">Aviv,</w:t>
      </w:r>
      <w:r>
        <w:t xml:space="preserve"> </w:t>
      </w:r>
      <w:r>
        <w:t xml:space="preserve">Israel</w:t>
      </w:r>
    </w:p>
    <w:bookmarkStart w:id="20" w:name="dr.-elad-stern-astronomer"/>
    <w:p>
      <w:pPr>
        <w:pStyle w:val="Heading1"/>
      </w:pPr>
      <w:r>
        <w:t xml:space="preserve">Dr. Elad Stern – Astronomer</w:t>
      </w:r>
    </w:p>
    <w:p>
      <w:pPr>
        <w:pStyle w:val="FirstParagraph"/>
      </w:pPr>
      <w:r>
        <w:t xml:space="preserve">Certified Astronomer &amp; Astrophysics Consultant</w:t>
      </w:r>
    </w:p>
    <w:p>
      <w:pPr>
        <w:pStyle w:val="BodyText"/>
      </w:pPr>
      <w:r>
        <w:t xml:space="preserve">142 Herzl Street, Suite 7B</w:t>
      </w:r>
    </w:p>
    <w:p>
      <w:pPr>
        <w:pStyle w:val="BodyText"/>
      </w:pPr>
      <w:r>
        <w:t xml:space="preserve">Tel Aviv-Yafo, Israel 6903001</w:t>
      </w:r>
    </w:p>
    <w:p>
      <w:pPr>
        <w:pStyle w:val="BodyText"/>
      </w:pPr>
      <w:r>
        <w:t xml:space="preserve">Tel: +972-3-512-8847</w:t>
      </w:r>
    </w:p>
    <w:p>
      <w:pPr>
        <w:pStyle w:val="BodyText"/>
      </w:pPr>
      <w:r>
        <w:t xml:space="preserve">Email: elad.stern@astronomer-tlv.co.il</w:t>
      </w:r>
    </w:p>
    <w:p>
      <w:pPr>
        <w:pStyle w:val="BodyText"/>
      </w:pPr>
      <w:r>
        <w:t xml:space="preserve">VAT No. (Mazal): 51-804-2291-7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INV-2025-TLV-0472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Currency:</w:t>
      </w:r>
      <w:r>
        <w:t xml:space="preserve"> </w:t>
      </w:r>
      <w:r>
        <w:t xml:space="preserve">Israeli New Shekel (ILS / ₪)</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Tel Aviv University – Department of Physics &amp; Astronomy</w:t>
      </w:r>
    </w:p>
    <w:p>
      <w:pPr>
        <w:pStyle w:val="BodyText"/>
      </w:pPr>
      <w:r>
        <w:rPr>
          <w:bCs/>
          <w:b/>
        </w:rPr>
        <w:t xml:space="preserve">Attn:</w:t>
      </w:r>
      <w:r>
        <w:t xml:space="preserve"> </w:t>
      </w:r>
      <w:r>
        <w:t xml:space="preserve">Prof. Miriam Levi, Head of Department</w:t>
      </w:r>
    </w:p>
    <w:p>
      <w:pPr>
        <w:pStyle w:val="BodyText"/>
      </w:pPr>
      <w:r>
        <w:rPr>
          <w:bCs/>
          <w:b/>
        </w:rPr>
        <w:t xml:space="preserve">Address:</w:t>
      </w:r>
      <w:r>
        <w:t xml:space="preserve"> </w:t>
      </w:r>
      <w:r>
        <w:t xml:space="preserve">69 Weizmann Street</w:t>
      </w:r>
    </w:p>
    <w:p>
      <w:pPr>
        <w:pStyle w:val="BodyText"/>
      </w:pPr>
      <w:r>
        <w:t xml:space="preserve">Tel Aviv-Yafo, Israel 6997801</w:t>
      </w:r>
    </w:p>
    <w:p>
      <w:pPr>
        <w:pStyle w:val="BodyText"/>
      </w:pPr>
      <w:r>
        <w:rPr>
          <w:bCs/>
          <w:b/>
        </w:rPr>
        <w:t xml:space="preserve">VAT No.:</w:t>
      </w:r>
      <w:r>
        <w:t xml:space="preserve"> </w:t>
      </w:r>
      <w:r>
        <w:t xml:space="preserve">51-100-3345-2</w:t>
      </w:r>
    </w:p>
    <w:p>
      <w:pPr>
        <w:pStyle w:val="BodyText"/>
      </w:pPr>
      <w:r>
        <w:rPr>
          <w:bCs/>
          <w:b/>
        </w:rPr>
        <w:t xml:space="preserve">Contact:</w:t>
      </w:r>
      <w:r>
        <w:t xml:space="preserve"> </w:t>
      </w:r>
      <w:r>
        <w:t xml:space="preserve">+972-3-640-7700</w:t>
      </w:r>
    </w:p>
    <w:bookmarkEnd w:id="22"/>
    <w:bookmarkStart w:id="23" w:name="invoice-details"/>
    <w:p>
      <w:pPr>
        <w:pStyle w:val="Heading3"/>
      </w:pPr>
      <w:r>
        <w:t xml:space="preserve">Invoice Details</w:t>
      </w:r>
    </w:p>
    <w:p>
      <w:pPr>
        <w:pStyle w:val="FirstParagraph"/>
      </w:pPr>
      <w:r>
        <w:rPr>
          <w:bCs/>
          <w:b/>
        </w:rPr>
        <w:t xml:space="preserve">Service Period:</w:t>
      </w:r>
      <w:r>
        <w:t xml:space="preserve"> </w:t>
      </w:r>
      <w:r>
        <w:t xml:space="preserve">01 May 2025 – 31 May 2025</w:t>
      </w:r>
    </w:p>
    <w:p>
      <w:pPr>
        <w:pStyle w:val="BodyText"/>
      </w:pPr>
      <w:r>
        <w:rPr>
          <w:bCs/>
          <w:b/>
        </w:rPr>
        <w:t xml:space="preserve">Project Ref:</w:t>
      </w:r>
      <w:r>
        <w:t xml:space="preserve"> </w:t>
      </w:r>
      <w:r>
        <w:t xml:space="preserve">TA-ASTRO-2025-Q2</w:t>
      </w:r>
    </w:p>
    <w:p>
      <w:pPr>
        <w:pStyle w:val="BodyText"/>
      </w:pPr>
      <w:r>
        <w:rPr>
          <w:bCs/>
          <w:b/>
        </w:rPr>
        <w:t xml:space="preserve">Location of Service:</w:t>
      </w:r>
      <w:r>
        <w:t xml:space="preserve"> </w:t>
      </w:r>
      <w:r>
        <w:t xml:space="preserve">Tel Aviv, Israel</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Bank Hapoalim, Tel Aviv Branch</w:t>
      </w:r>
    </w:p>
    <w:p>
      <w:pPr>
        <w:pStyle w:val="BodyText"/>
      </w:pPr>
      <w:r>
        <w:rPr>
          <w:bCs/>
          <w:b/>
        </w:rPr>
        <w:t xml:space="preserve">Account No.:</w:t>
      </w:r>
      <w:r>
        <w:t xml:space="preserve"> </w:t>
      </w:r>
      <w:r>
        <w:t xml:space="preserve">010-004-552-881</w:t>
      </w:r>
    </w:p>
    <w:p>
      <w:pPr>
        <w:pStyle w:val="BodyText"/>
      </w:pPr>
      <w:r>
        <w:rPr>
          <w:bCs/>
          <w:b/>
        </w:rPr>
        <w:t xml:space="preserve">IBAN:</w:t>
      </w:r>
      <w:r>
        <w:t xml:space="preserve"> </w:t>
      </w:r>
      <w:r>
        <w:t xml:space="preserve">IL16 0100 0000 0045 5288 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Professional Astronomer consultation for the design and calibration of the new 1.2-meter optical telescope at the Tel Aviv University observatory site in Ramat Gan, Israel. Includes site survey, atmospheric condition analysis, and equipment specification review.</w:t>
            </w:r>
          </w:p>
        </w:tc>
        <w:tc>
          <w:tcPr/>
          <w:p>
            <w:pPr>
              <w:pStyle w:val="Compact"/>
              <w:jc w:val="left"/>
            </w:pPr>
            <w:r>
              <w:t xml:space="preserve">02 May 2025</w:t>
            </w:r>
          </w:p>
        </w:tc>
        <w:tc>
          <w:tcPr/>
          <w:p>
            <w:pPr>
              <w:pStyle w:val="Compact"/>
              <w:jc w:val="left"/>
            </w:pPr>
            <w:r>
              <w:t xml:space="preserve">3 days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2</w:t>
            </w:r>
          </w:p>
        </w:tc>
        <w:tc>
          <w:tcPr/>
          <w:p>
            <w:pPr>
              <w:pStyle w:val="Compact"/>
              <w:jc w:val="left"/>
            </w:pPr>
            <w:r>
              <w:t xml:space="preserve">Astronomer-led public stargazing event and educational workshop for the Tel Aviv Municipality's "Night Sky Festival" held at the Tel Aviv Port. Covered celestial navigation, constellation identification, and the history of astronomy in the Land of Israel.</w:t>
            </w:r>
          </w:p>
        </w:tc>
        <w:tc>
          <w:tcPr/>
          <w:p>
            <w:pPr>
              <w:pStyle w:val="Compact"/>
              <w:jc w:val="left"/>
            </w:pPr>
            <w:r>
              <w:t xml:space="preserve">10 May 2025</w:t>
            </w:r>
          </w:p>
        </w:tc>
        <w:tc>
          <w:tcPr/>
          <w:p>
            <w:pPr>
              <w:pStyle w:val="Compact"/>
              <w:jc w:val="left"/>
            </w:pPr>
            <w:r>
              <w:t xml:space="preserve">1 event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Monthly astronomical data analysis and reporting for the Tel Aviv Regional Meteorological Observatory. Includes tracking of variable stars, meteor shower predictions for the Israeli sky, and solar activity monitoring relevant to Tel Aviv's latitude (32°N).</w:t>
            </w:r>
          </w:p>
        </w:tc>
        <w:tc>
          <w:tcPr/>
          <w:p>
            <w:pPr>
              <w:pStyle w:val="Compact"/>
              <w:jc w:val="left"/>
            </w:pPr>
            <w:r>
              <w:t xml:space="preserve">15 May 2025</w:t>
            </w:r>
          </w:p>
        </w:tc>
        <w:tc>
          <w:tcPr/>
          <w:p>
            <w:pPr>
              <w:pStyle w:val="Compact"/>
              <w:jc w:val="left"/>
            </w:pPr>
            <w:r>
              <w:t xml:space="preserve">1 month</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4</w:t>
            </w:r>
          </w:p>
        </w:tc>
        <w:tc>
          <w:tcPr/>
          <w:p>
            <w:pPr>
              <w:pStyle w:val="Compact"/>
              <w:jc w:val="left"/>
            </w:pPr>
            <w:r>
              <w:t xml:space="preserve">Technical review and peer consultation for the proposed "Astronomy in the Negev" research grant application, including assessment of observational feasibility from Tel Aviv-based facilities and recommendations for instrument upgrades.</w:t>
            </w:r>
          </w:p>
        </w:tc>
        <w:tc>
          <w:tcPr/>
          <w:p>
            <w:pPr>
              <w:pStyle w:val="Compact"/>
              <w:jc w:val="left"/>
            </w:pPr>
            <w:r>
              <w:t xml:space="preserve">20 May 2025</w:t>
            </w:r>
          </w:p>
        </w:tc>
        <w:tc>
          <w:tcPr/>
          <w:p>
            <w:pPr>
              <w:pStyle w:val="Compact"/>
              <w:jc w:val="left"/>
            </w:pPr>
            <w:r>
              <w:t xml:space="preserve">2 days</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5</w:t>
            </w:r>
          </w:p>
        </w:tc>
        <w:tc>
          <w:tcPr/>
          <w:p>
            <w:pPr>
              <w:pStyle w:val="Compact"/>
              <w:jc w:val="left"/>
            </w:pPr>
            <w:r>
              <w:t xml:space="preserve">On-site astronomer supervision during the installation of the new CCD imaging array at the Tel Aviv University rooftop observatory. Includes alignment verification, focal ratio testing, and initial calibration imaging of reference stars visible from Tel Aviv.</w:t>
            </w:r>
          </w:p>
        </w:tc>
        <w:tc>
          <w:tcPr/>
          <w:p>
            <w:pPr>
              <w:pStyle w:val="Compact"/>
              <w:jc w:val="left"/>
            </w:pPr>
            <w:r>
              <w:t xml:space="preserve">28 May 2025</w:t>
            </w:r>
          </w:p>
        </w:tc>
        <w:tc>
          <w:tcPr/>
          <w:p>
            <w:pPr>
              <w:pStyle w:val="Compact"/>
              <w:jc w:val="left"/>
            </w:pPr>
            <w:r>
              <w:t xml:space="preserve">1 day</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Preparation of a comprehensive astronomical almanac for the Tel Aviv metropolitan area covering the month of June 2025, including moon phases, planetary visibility windows, and optimal observing conditions for amateur astronomers in the Tel Aviv region.</w:t>
            </w:r>
          </w:p>
        </w:tc>
        <w:tc>
          <w:tcPr/>
          <w:p>
            <w:pPr>
              <w:pStyle w:val="Compact"/>
              <w:jc w:val="left"/>
            </w:pPr>
            <w:r>
              <w:t xml:space="preserve">30 May 2025</w:t>
            </w:r>
          </w:p>
        </w:tc>
        <w:tc>
          <w:tcPr/>
          <w:p>
            <w:pPr>
              <w:pStyle w:val="Compact"/>
              <w:jc w:val="left"/>
            </w:pPr>
            <w:r>
              <w:t xml:space="preserve">1 document</w:t>
            </w:r>
          </w:p>
        </w:tc>
        <w:tc>
          <w:tcPr/>
          <w:p>
            <w:pPr>
              <w:pStyle w:val="Compact"/>
              <w:jc w:val="left"/>
            </w:pPr>
            <w:r>
              <w:t xml:space="preserve">1,800.00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29,700.00</w:t>
            </w:r>
          </w:p>
        </w:tc>
      </w:tr>
      <w:tr>
        <w:tc>
          <w:tcPr/>
          <w:p>
            <w:pPr>
              <w:pStyle w:val="Compact"/>
              <w:jc w:val="left"/>
            </w:pPr>
            <w:r>
              <w:t xml:space="preserve">VAT (18% – Israel Value Added Tax)</w:t>
            </w:r>
          </w:p>
        </w:tc>
        <w:tc>
          <w:tcPr/>
          <w:p>
            <w:pPr>
              <w:pStyle w:val="Compact"/>
              <w:jc w:val="left"/>
            </w:pPr>
            <w:r>
              <w:t xml:space="preserve">₪ 5,346.00</w:t>
            </w:r>
          </w:p>
        </w:tc>
      </w:tr>
      <w:tr>
        <w:tc>
          <w:tcPr/>
          <w:p>
            <w:pPr>
              <w:pStyle w:val="Compact"/>
              <w:jc w:val="left"/>
            </w:pPr>
            <w:r>
              <w:t xml:space="preserve">Discount (Early Payment – 2%)</w:t>
            </w:r>
          </w:p>
        </w:tc>
        <w:tc>
          <w:tcPr/>
          <w:p>
            <w:pPr>
              <w:pStyle w:val="Compact"/>
              <w:jc w:val="left"/>
            </w:pPr>
            <w:r>
              <w:t xml:space="preserve">- ₪ 594.00</w:t>
            </w:r>
          </w:p>
        </w:tc>
      </w:tr>
      <w:tr>
        <w:tc>
          <w:tcPr/>
          <w:p>
            <w:pPr>
              <w:pStyle w:val="Compact"/>
              <w:jc w:val="left"/>
            </w:pPr>
            <w:r>
              <w:t xml:space="preserve">Grand Total Due</w:t>
            </w:r>
          </w:p>
        </w:tc>
        <w:tc>
          <w:tcPr/>
          <w:p>
            <w:pPr>
              <w:pStyle w:val="Compact"/>
              <w:jc w:val="left"/>
            </w:pPr>
            <w:r>
              <w:t xml:space="preserve">₪ 34,452.00</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issue date, no later than</w:t>
      </w:r>
      <w:r>
        <w:t xml:space="preserve"> </w:t>
      </w:r>
      <w:r>
        <w:rPr>
          <w:bCs/>
          <w:b/>
        </w:rPr>
        <w:t xml:space="preserve">15 July 2025</w:t>
      </w:r>
      <w:r>
        <w:t xml:space="preserve">. Payment shall be made via bank transfer to the account details listed above. Please reference Invoice No. INV-2025-TLV-0472 in your payment memo.</w:t>
      </w:r>
    </w:p>
    <w:p>
      <w:pPr>
        <w:pStyle w:val="BodyText"/>
      </w:pPr>
      <w:r>
        <w:t xml:space="preserve">A late payment penalty of 1.5% per month (or fraction thereof) will be applied to any outstanding balance after the due date, in accordance with the Late Payment Law (Israel, 5761-2001). All amounts are denominated in Israeli New Shekels (ILS) and are subject to the 18% Value Added Tax (VAT) as mandated by the Israel Tax Authority.</w:t>
      </w:r>
    </w:p>
    <w:p>
      <w:pPr>
        <w:pStyle w:val="BodyText"/>
      </w:pPr>
      <w:r>
        <w:t xml:space="preserve">For questions regarding this invoice or the services rendered by the astronomer, please contact the undersigned at the telephone number or email address provided in the header of this document.</w:t>
      </w:r>
    </w:p>
    <w:bookmarkEnd w:id="24"/>
    <w:bookmarkStart w:id="25" w:name="notes-terms-of-service"/>
    <w:p>
      <w:pPr>
        <w:pStyle w:val="Heading3"/>
      </w:pPr>
      <w:r>
        <w:t xml:space="preserve">Notes &amp; Terms of Service</w:t>
      </w:r>
    </w:p>
    <w:p>
      <w:pPr>
        <w:pStyle w:val="FirstParagraph"/>
      </w:pPr>
      <w:r>
        <w:t xml:space="preserve">1. All astronomical observations, data analyses, and consultations described in this invoice were conducted by a licensed and certified astronomer operating under the regulations of the Israel Council for Higher Education and the Israel Tax Authority.</w:t>
      </w:r>
    </w:p>
    <w:p>
      <w:pPr>
        <w:pStyle w:val="BodyText"/>
      </w:pPr>
      <w:r>
        <w:t xml:space="preserve">2. Services were performed at locations within the Tel Aviv-Yafo municipality and the greater Tel Aviv metropolitan area, Israel. Travel time within the Tel Aviv district is included in the quoted rates.</w:t>
      </w:r>
    </w:p>
    <w:p>
      <w:pPr>
        <w:pStyle w:val="BodyText"/>
      </w:pPr>
      <w:r>
        <w:t xml:space="preserve">3. Any additional services requested beyond the scope outlined in this invoice will be subject to a separate quotation and written approval prior to commencement.</w:t>
      </w:r>
    </w:p>
    <w:p>
      <w:pPr>
        <w:pStyle w:val="BodyText"/>
      </w:pPr>
      <w:r>
        <w:t xml:space="preserve">4. All astronomical data, reports, and almanacs delivered under this invoice remain the intellectual property of the client upon full payment. The astronomer retains the right to reference the work in academic publications with prior written consent.</w:t>
      </w:r>
    </w:p>
    <w:p>
      <w:pPr>
        <w:pStyle w:val="BodyText"/>
      </w:pPr>
      <w:r>
        <w:t xml:space="preserve">5. This invoice constitutes a legally binding document under Israeli commercial law. Any disputes arising from this invoice shall be subject to the jurisdiction of the Tel Aviv District Court, Israel.</w:t>
      </w:r>
    </w:p>
    <w:bookmarkEnd w:id="25"/>
    <w:p>
      <w:pPr>
        <w:pStyle w:val="BodyText"/>
      </w:pPr>
      <w:r>
        <w:rPr>
          <w:bCs/>
          <w:b/>
        </w:rPr>
        <w:t xml:space="preserve">Dr. Elad Stern – Astronomer</w:t>
      </w:r>
      <w:r>
        <w:t xml:space="preserve"> </w:t>
      </w:r>
      <w:r>
        <w:t xml:space="preserve">| 142 Herzl Street, Suite 7B, Tel Aviv-Yafo, Israel 6903001</w:t>
      </w:r>
    </w:p>
    <w:p>
      <w:pPr>
        <w:pStyle w:val="BodyText"/>
      </w:pPr>
      <w:r>
        <w:t xml:space="preserve">Tel: +972-3-512-8847 | Email: elad.stern@astronomer-tlv.co.il | VAT (Mazal): 51-804-2291-7</w:t>
      </w:r>
    </w:p>
    <w:p>
      <w:pPr>
        <w:pStyle w:val="BodyText"/>
      </w:pPr>
      <w:r>
        <w:t xml:space="preserve">Registered with the Israel Tax Authority | Member, Israel Astronomical Society | Licensed Professional Astronomer – Tel Aviv, Israel</w:t>
      </w:r>
    </w:p>
    <w:p>
      <w:pPr>
        <w:pStyle w:val="BodyText"/>
      </w:pPr>
      <w:r>
        <w:t xml:space="preserve">This is a computer-generated invoice. No signature is required.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Tel Aviv, Israel</dc:title>
  <dc:creator/>
  <dc:language>en</dc:language>
  <cp:keywords/>
  <dcterms:created xsi:type="dcterms:W3CDTF">2026-10-10T01:56:25Z</dcterms:created>
  <dcterms:modified xsi:type="dcterms:W3CDTF">2026-10-10T01:56:25Z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