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Invoice No: KW-AST-2025-0047</w:t>
      </w:r>
    </w:p>
    <w:p>
      <w:pPr>
        <w:pStyle w:val="BodyText"/>
      </w:pPr>
      <w:r>
        <w:t xml:space="preserve">Date of Issue: 15 June 2025</w:t>
      </w:r>
    </w:p>
    <w:p>
      <w:pPr>
        <w:pStyle w:val="BodyText"/>
      </w:pPr>
      <w:r>
        <w:t xml:space="preserve">Due Date: 15 July 2025</w:t>
      </w:r>
    </w:p>
    <w:bookmarkStart w:id="20" w:name="dr.-khalid-al-rashid-astronomer"/>
    <w:p>
      <w:pPr>
        <w:pStyle w:val="Heading2"/>
      </w:pPr>
      <w:r>
        <w:t xml:space="preserve">Dr. Khalid Al-Rashid, Astronomer</w:t>
      </w:r>
    </w:p>
    <w:p>
      <w:pPr>
        <w:pStyle w:val="FirstParagraph"/>
      </w:pPr>
      <w:r>
        <w:t xml:space="preserve">Stellar Sciences Consulting LLC</w:t>
      </w:r>
    </w:p>
    <w:p>
      <w:pPr>
        <w:pStyle w:val="BodyText"/>
      </w:pPr>
      <w:r>
        <w:t xml:space="preserve">Office 412, Al Hamra Tower</w:t>
      </w:r>
    </w:p>
    <w:p>
      <w:pPr>
        <w:pStyle w:val="BodyText"/>
      </w:pPr>
      <w:r>
        <w:t xml:space="preserve">Salmiya, Kuwait Kuwait City</w:t>
      </w:r>
    </w:p>
    <w:p>
      <w:pPr>
        <w:pStyle w:val="BodyText"/>
      </w:pPr>
      <w:r>
        <w:t xml:space="preserve">Tel: +965-2244-7890</w:t>
      </w:r>
    </w:p>
    <w:p>
      <w:pPr>
        <w:pStyle w:val="BodyText"/>
      </w:pPr>
      <w:r>
        <w:t xml:space="preserve">Email: k.alrashid@stellarsciences.kw</w:t>
      </w:r>
    </w:p>
    <w:p>
      <w:pPr>
        <w:pStyle w:val="BodyText"/>
      </w:pPr>
      <w:r>
        <w:t xml:space="preserve">TRN: 123456789012345</w:t>
      </w:r>
    </w:p>
    <w:bookmarkEnd w:id="20"/>
    <w:bookmarkStart w:id="21" w:name="bill-to"/>
    <w:p>
      <w:pPr>
        <w:pStyle w:val="Heading3"/>
      </w:pPr>
      <w:r>
        <w:t xml:space="preserve">Bill To</w:t>
      </w:r>
    </w:p>
    <w:p>
      <w:pPr>
        <w:pStyle w:val="FirstParagraph"/>
      </w:pPr>
      <w:r>
        <w:rPr>
          <w:bCs/>
          <w:b/>
        </w:rPr>
        <w:t xml:space="preserve">Kuwait Astronomical Society</w:t>
      </w:r>
    </w:p>
    <w:p>
      <w:pPr>
        <w:pStyle w:val="BodyText"/>
      </w:pPr>
      <w:r>
        <w:t xml:space="preserve">Attn: Dr. Layla Al-Sabah, Director</w:t>
      </w:r>
    </w:p>
    <w:p>
      <w:pPr>
        <w:pStyle w:val="BodyText"/>
      </w:pPr>
      <w:r>
        <w:t xml:space="preserve">Al Fahaheel Observatory Complex</w:t>
      </w:r>
    </w:p>
    <w:p>
      <w:pPr>
        <w:pStyle w:val="BodyText"/>
      </w:pPr>
      <w:r>
        <w:t xml:space="preserve">Al Fahaheel, Kuwait Kuwait City</w:t>
      </w:r>
    </w:p>
    <w:p>
      <w:pPr>
        <w:pStyle w:val="BodyText"/>
      </w:pPr>
      <w:r>
        <w:t xml:space="preserve">Kuwait</w:t>
      </w:r>
    </w:p>
    <w:p>
      <w:pPr>
        <w:pStyle w:val="BodyText"/>
      </w:pPr>
      <w:r>
        <w:t xml:space="preserve">Tel: +965-2478-3321</w:t>
      </w:r>
    </w:p>
    <w:p>
      <w:pPr>
        <w:pStyle w:val="BodyText"/>
      </w:pPr>
      <w:r>
        <w:t xml:space="preserve">Email: procurement@kuwaitastro.kw</w:t>
      </w:r>
    </w:p>
    <w:bookmarkEnd w:id="21"/>
    <w:bookmarkStart w:id="22" w:name="project-reference"/>
    <w:p>
      <w:pPr>
        <w:pStyle w:val="Heading3"/>
      </w:pPr>
      <w:r>
        <w:t xml:space="preserve">Project Reference</w:t>
      </w:r>
    </w:p>
    <w:p>
      <w:pPr>
        <w:pStyle w:val="FirstParagraph"/>
      </w:pPr>
      <w:r>
        <w:rPr>
          <w:bCs/>
          <w:b/>
        </w:rPr>
        <w:t xml:space="preserve">Contract No:</w:t>
      </w:r>
      <w:r>
        <w:t xml:space="preserve"> </w:t>
      </w:r>
      <w:r>
        <w:t xml:space="preserve">KAS-2025-AST-012</w:t>
      </w:r>
    </w:p>
    <w:p>
      <w:pPr>
        <w:pStyle w:val="BodyText"/>
      </w:pPr>
      <w:r>
        <w:rPr>
          <w:bCs/>
          <w:b/>
        </w:rPr>
        <w:t xml:space="preserve">Project:</w:t>
      </w:r>
      <w:r>
        <w:t xml:space="preserve"> </w:t>
      </w:r>
      <w:r>
        <w:t xml:space="preserve">Annual Astronomical Observation &amp; Research Program</w:t>
      </w:r>
    </w:p>
    <w:p>
      <w:pPr>
        <w:pStyle w:val="BodyText"/>
      </w:pPr>
      <w:r>
        <w:rPr>
          <w:bCs/>
          <w:b/>
        </w:rPr>
        <w:t xml:space="preserve">Location:</w:t>
      </w:r>
      <w:r>
        <w:t xml:space="preserve"> </w:t>
      </w:r>
      <w:r>
        <w:t xml:space="preserve">Kuwait Kuwait City</w:t>
      </w:r>
    </w:p>
    <w:p>
      <w:pPr>
        <w:pStyle w:val="BodyText"/>
      </w:pPr>
      <w:r>
        <w:rPr>
          <w:bCs/>
          <w:b/>
        </w:rPr>
        <w:t xml:space="preserve">Period:</w:t>
      </w:r>
      <w:r>
        <w:t xml:space="preserve"> </w:t>
      </w:r>
      <w:r>
        <w:t xml:space="preserve">1 January 2025 – 31 December 2025</w:t>
      </w:r>
    </w:p>
    <w:p>
      <w:pPr>
        <w:pStyle w:val="BodyText"/>
      </w:pPr>
      <w:r>
        <w:rPr>
          <w:bCs/>
          <w:b/>
        </w:rPr>
        <w:t xml:space="preserve">PO Number:</w:t>
      </w:r>
      <w:r>
        <w:t xml:space="preserve"> </w:t>
      </w:r>
      <w:r>
        <w:t xml:space="preserve">PO-KAS-2025-0089</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Professional Astronomer consultation for the design and calibration of the new 1.2-meter optical telescope at the Al Fahaheel Observatory in Kuwait Kuwait City, including site assessment, atmospheric condition analysis, and equipment specification review.</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Conducting a series of public astronomical observation nights for the Kuwait Astronomical Society community in Kuwait Kuwait City. The Astronomer shall lead guided sessions covering planetary observation, deep-sky object identification, and celestial navigation using traditional and modern methods.</w:t>
            </w:r>
          </w:p>
        </w:tc>
        <w:tc>
          <w:tcPr/>
          <w:p>
            <w:pPr>
              <w:pStyle w:val="Compact"/>
              <w:jc w:val="left"/>
            </w:pPr>
            <w:r>
              <w:t xml:space="preserve">12 sessions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Preparation and delivery of a comprehensive research report on the impact of light pollution in Kuwait Kuwait City on astronomical observation quality, with recommendations for municipal lighting policy adjustments and dark-sky preservation zones.</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Development and delivery of an educational workshop series for secondary school students in Kuwait Kuwait City, covering fundamental astronomy, the history of Islamic astronomy, and modern space exploration. The Astronomer will provide all instructional materials, visual aids, and hands-on equipment.</w:t>
            </w:r>
          </w:p>
        </w:tc>
        <w:tc>
          <w:tcPr/>
          <w:p>
            <w:pPr>
              <w:pStyle w:val="Compact"/>
              <w:jc w:val="left"/>
            </w:pPr>
            <w:r>
              <w:t xml:space="preserve">8 workshops</w:t>
            </w:r>
          </w:p>
        </w:tc>
        <w:tc>
          <w:tcPr/>
          <w:p>
            <w:pPr>
              <w:pStyle w:val="Compact"/>
              <w:jc w:val="left"/>
            </w:pPr>
            <w:r>
              <w:t xml:space="preserve">400.000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On-site technical support and supervision during the total lunar eclipse observation event scheduled for September 2025 in Kuwait Kuwait City. The Astronomer will coordinate the observation team, manage data acquisition systems, and provide real-time commentary for the live broadcast.</w:t>
            </w:r>
          </w:p>
        </w:tc>
        <w:tc>
          <w:tcPr/>
          <w:p>
            <w:pPr>
              <w:pStyle w:val="Compact"/>
              <w:jc w:val="left"/>
            </w:pPr>
            <w:r>
              <w:t xml:space="preserve">1 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Monthly progress reporting and administrative coordination with the Kuwait Astronomical Society management team in Kuwait Kuwait City, including attendance at quarterly review meetings and submission of detailed activity logs.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13,700.000 KWD</w:t>
            </w:r>
          </w:p>
        </w:tc>
      </w:tr>
      <w:tr>
        <w:tc>
          <w:tcPr/>
          <w:p>
            <w:pPr>
              <w:pStyle w:val="Compact"/>
              <w:jc w:val="left"/>
            </w:pPr>
            <w:r>
              <w:t xml:space="preserve">VAT (14%)</w:t>
            </w:r>
          </w:p>
        </w:tc>
        <w:tc>
          <w:tcPr/>
          <w:p>
            <w:pPr>
              <w:pStyle w:val="Compact"/>
              <w:jc w:val="right"/>
            </w:pPr>
            <w:r>
              <w:t xml:space="preserve">1,918.000 KWD</w:t>
            </w:r>
          </w:p>
        </w:tc>
      </w:tr>
      <w:tr>
        <w:tc>
          <w:tcPr/>
          <w:p>
            <w:pPr>
              <w:pStyle w:val="Compact"/>
              <w:jc w:val="left"/>
            </w:pPr>
            <w:r>
              <w:t xml:space="preserve">Discount (Early Payment – 5%)</w:t>
            </w:r>
          </w:p>
        </w:tc>
        <w:tc>
          <w:tcPr/>
          <w:p>
            <w:pPr>
              <w:pStyle w:val="Compact"/>
              <w:jc w:val="right"/>
            </w:pPr>
            <w:r>
              <w:t xml:space="preserve">(685.000) KWD</w:t>
            </w:r>
          </w:p>
        </w:tc>
      </w:tr>
      <w:tr>
        <w:tc>
          <w:tcPr/>
          <w:p>
            <w:pPr>
              <w:pStyle w:val="Compact"/>
              <w:jc w:val="left"/>
            </w:pPr>
            <w:r>
              <w:t xml:space="preserve">Grand Total Due</w:t>
            </w:r>
          </w:p>
        </w:tc>
        <w:tc>
          <w:tcPr/>
          <w:p>
            <w:pPr>
              <w:pStyle w:val="Compact"/>
              <w:jc w:val="right"/>
            </w:pPr>
            <w:r>
              <w:t xml:space="preserve">14,933.000 KWD</w:t>
            </w:r>
          </w:p>
        </w:tc>
      </w:tr>
    </w:tbl>
    <w:bookmarkStart w:id="23" w:name="payment-details"/>
    <w:p>
      <w:pPr>
        <w:pStyle w:val="Heading3"/>
      </w:pPr>
      <w:r>
        <w:t xml:space="preserve">Payment Details</w:t>
      </w:r>
    </w:p>
    <w:p>
      <w:pPr>
        <w:pStyle w:val="FirstParagraph"/>
      </w:pPr>
      <w:r>
        <w:rPr>
          <w:bCs/>
          <w:b/>
        </w:rPr>
        <w:t xml:space="preserve">Bank:</w:t>
      </w:r>
      <w:r>
        <w:t xml:space="preserve"> </w:t>
      </w:r>
      <w:r>
        <w:t xml:space="preserve">National Bank of Kuwait</w:t>
      </w:r>
    </w:p>
    <w:p>
      <w:pPr>
        <w:pStyle w:val="BodyText"/>
      </w:pPr>
      <w:r>
        <w:rPr>
          <w:bCs/>
          <w:b/>
        </w:rPr>
        <w:t xml:space="preserve">Account Name:</w:t>
      </w:r>
      <w:r>
        <w:t xml:space="preserve"> </w:t>
      </w:r>
      <w:r>
        <w:t xml:space="preserve">Stellar Sciences Consulting LLC</w:t>
      </w:r>
    </w:p>
    <w:p>
      <w:pPr>
        <w:pStyle w:val="BodyText"/>
      </w:pPr>
      <w:r>
        <w:rPr>
          <w:bCs/>
          <w:b/>
        </w:rPr>
        <w:t xml:space="preserve">Account No:</w:t>
      </w:r>
      <w:r>
        <w:t xml:space="preserve"> </w:t>
      </w:r>
      <w:r>
        <w:t xml:space="preserve">001-2345-6789-0123456</w:t>
      </w:r>
    </w:p>
    <w:p>
      <w:pPr>
        <w:pStyle w:val="BodyText"/>
      </w:pPr>
      <w:r>
        <w:rPr>
          <w:bCs/>
          <w:b/>
        </w:rPr>
        <w:t xml:space="preserve">SWIFT Code:</w:t>
      </w:r>
      <w:r>
        <w:t xml:space="preserve"> </w:t>
      </w:r>
      <w:r>
        <w:t xml:space="preserve">NBKWKWKA</w:t>
      </w:r>
    </w:p>
    <w:p>
      <w:pPr>
        <w:pStyle w:val="BodyText"/>
      </w:pPr>
      <w:r>
        <w:rPr>
          <w:bCs/>
          <w:b/>
        </w:rPr>
        <w:t xml:space="preserve">IBAN:</w:t>
      </w:r>
      <w:r>
        <w:t xml:space="preserve"> </w:t>
      </w:r>
      <w:r>
        <w:t xml:space="preserve">KW81 NBKK 0000 0000 1234 5678 90</w:t>
      </w:r>
    </w:p>
    <w:bookmarkEnd w:id="23"/>
    <w:bookmarkStart w:id="24" w:name="payment-terms"/>
    <w:p>
      <w:pPr>
        <w:pStyle w:val="Heading3"/>
      </w:pPr>
      <w:r>
        <w:t xml:space="preserve">Payment Terms</w:t>
      </w:r>
    </w:p>
    <w:p>
      <w:pPr>
        <w:pStyle w:val="FirstParagraph"/>
      </w:pPr>
      <w:r>
        <w:t xml:space="preserve">Payment is due within 30 days of the Invoice date.</w:t>
      </w:r>
    </w:p>
    <w:p>
      <w:pPr>
        <w:pStyle w:val="BodyText"/>
      </w:pPr>
      <w:r>
        <w:t xml:space="preserve">5% discount applies if payment is received within 14 days.</w:t>
      </w:r>
    </w:p>
    <w:p>
      <w:pPr>
        <w:pStyle w:val="BodyText"/>
      </w:pPr>
      <w:r>
        <w:t xml:space="preserve">Late payments shall incur a penalty of 1.5% per month as per Kuwaiti commercial law.</w:t>
      </w:r>
    </w:p>
    <w:p>
      <w:pPr>
        <w:pStyle w:val="BodyText"/>
      </w:pPr>
      <w:r>
        <w:t xml:space="preserve">All amounts are denominated in Kuwaiti Dinars (KWD).</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service agreement (Contract No: KAS-2025-AST-012) between Stellar Sciences Consulting LLC and the Kuwait Astronomical Society, both operating within Kuwait Kuwait City.</w:t>
      </w:r>
    </w:p>
    <w:p>
      <w:pPr>
        <w:numPr>
          <w:ilvl w:val="0"/>
          <w:numId w:val="1001"/>
        </w:numPr>
        <w:pStyle w:val="Compact"/>
      </w:pPr>
      <w:r>
        <w:t xml:space="preserve">The Astronomer, Dr. Khalid Al-Rashid, shall perform all professional duties with the highest standard of scientific accuracy and ethical conduct, in full compliance with Kuwaiti regulations governing scientific research and public gatherings.</w:t>
      </w:r>
    </w:p>
    <w:p>
      <w:pPr>
        <w:numPr>
          <w:ilvl w:val="0"/>
          <w:numId w:val="1001"/>
        </w:numPr>
        <w:pStyle w:val="Compact"/>
      </w:pPr>
      <w:r>
        <w:t xml:space="preserve">All deliverables, including the light pollution research report and educational materials, shall remain the intellectual property of the Kuwait Astronomical Society upon full payment of this Invoice.</w:t>
      </w:r>
    </w:p>
    <w:p>
      <w:pPr>
        <w:numPr>
          <w:ilvl w:val="0"/>
          <w:numId w:val="1001"/>
        </w:numPr>
        <w:pStyle w:val="Compact"/>
      </w:pPr>
      <w:r>
        <w:t xml:space="preserve">Any changes to the scope of work must be approved in writing by both parties prior to execution. Additional services rendered beyond the agreed scope will be invoiced separately.</w:t>
      </w:r>
    </w:p>
    <w:p>
      <w:pPr>
        <w:numPr>
          <w:ilvl w:val="0"/>
          <w:numId w:val="1001"/>
        </w:numPr>
        <w:pStyle w:val="Compact"/>
      </w:pPr>
      <w:r>
        <w:t xml:space="preserve">This Invoice is governed by the laws of the State of Kuwait. Any disputes arising from this Invoice shall be resolved through the competent courts in Kuwait Kuwait City.</w:t>
      </w:r>
    </w:p>
    <w:p>
      <w:pPr>
        <w:numPr>
          <w:ilvl w:val="0"/>
          <w:numId w:val="1001"/>
        </w:numPr>
        <w:pStyle w:val="Compact"/>
      </w:pPr>
      <w:r>
        <w:t xml:space="preserve">The Astronomer reserves the right to reschedule observation events due to adverse weather conditions or astronomical visibility constraints, with a minimum of 48 hours prior notice to the client.</w:t>
      </w:r>
    </w:p>
    <w:bookmarkEnd w:id="25"/>
    <w:bookmarkStart w:id="26" w:name="notes"/>
    <w:p>
      <w:pPr>
        <w:pStyle w:val="Heading3"/>
      </w:pPr>
      <w:r>
        <w:t xml:space="preserve">Notes</w:t>
      </w:r>
    </w:p>
    <w:p>
      <w:pPr>
        <w:pStyle w:val="FirstParagraph"/>
      </w:pPr>
      <w:r>
        <w:t xml:space="preserve">This Invoice represents the professional services rendered by the Astronomer, Dr. Khalid Al-Rashid, to the Kuwait Astronomical Society for the period specified above. All services were conducted at or in support of facilities located in Kuwait Kuwait City. The Astronomer confirms that all observations, data collections, and educational activities described in this Invoice were performed in accordance with the approved project plan and the standards set forth by the Kuwaiti Ministry of Education and the Kuwait Astronomical Society.</w:t>
      </w:r>
    </w:p>
    <w:p>
      <w:pPr>
        <w:pStyle w:val="BodyText"/>
      </w:pPr>
      <w:r>
        <w:t xml:space="preserve">Please direct any queries regarding this Invoice to the billing department at Stellar Sciences Consulting LLC, Salmiya, Kuwait Kuwait City. Kindly reference Invoice No: KW-AST-2025-0047 in all correspondence.</w:t>
      </w:r>
    </w:p>
    <w:bookmarkEnd w:id="26"/>
    <w:p>
      <w:pPr>
        <w:pStyle w:val="BodyText"/>
      </w:pPr>
      <w:r>
        <w:t xml:space="preserve">Thank you for your business. We appreciate the opportunity to contribute to the advancement of astronomical science and education in Kuwait Kuwait City.</w:t>
      </w:r>
    </w:p>
    <w:p>
      <w:pPr>
        <w:pStyle w:val="BodyText"/>
      </w:pPr>
      <w:r>
        <w:t xml:space="preserve">Stellar Sciences Consulting LLC | Office 412, Al Hamra Tower, Salmiya, Kuwait Kuwait City | Tel: +965-2244-7890</w:t>
      </w:r>
    </w:p>
    <w:p>
      <w:pPr>
        <w:pStyle w:val="BodyText"/>
      </w:pPr>
      <w:r>
        <w:t xml:space="preserve">This is a computer-generated Invoice and does not require a physical signature. It is valid for all commercial and tax purposes within the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Kuwait Kuwait City</dc:title>
  <dc:creator/>
  <dc:language>en</dc:language>
  <cp:keywords/>
  <dcterms:created xsi:type="dcterms:W3CDTF">2026-10-10T01:06:46Z</dcterms:created>
  <dcterms:modified xsi:type="dcterms:W3CDTF">2026-10-10T01:06:46Z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