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Myanmar</w:t>
      </w:r>
      <w:r>
        <w:t xml:space="preserve"> </w:t>
      </w:r>
      <w:r>
        <w:t xml:space="preserve">Yangon</w:t>
      </w:r>
    </w:p>
    <w:bookmarkStart w:id="20" w:name="astronomer"/>
    <w:p>
      <w:pPr>
        <w:pStyle w:val="Heading1"/>
      </w:pPr>
      <w:r>
        <w:t xml:space="preserve">ASTRONOMER</w:t>
      </w:r>
    </w:p>
    <w:p>
      <w:pPr>
        <w:pStyle w:val="FirstParagraph"/>
      </w:pPr>
      <w:r>
        <w:t xml:space="preserve">Astronomer Technologies Pte. Ltd.</w:t>
      </w:r>
    </w:p>
    <w:p>
      <w:pPr>
        <w:pStyle w:val="BodyText"/>
      </w:pPr>
      <w:r>
        <w:t xml:space="preserve">128 Science Park Drive, #04-01</w:t>
      </w:r>
    </w:p>
    <w:p>
      <w:pPr>
        <w:pStyle w:val="BodyText"/>
      </w:pPr>
      <w:r>
        <w:t xml:space="preserve">Singapore 118222</w:t>
      </w:r>
    </w:p>
    <w:p>
      <w:pPr>
        <w:pStyle w:val="BodyText"/>
      </w:pPr>
      <w:r>
        <w:t xml:space="preserve">Tel: +65 6888 4200 | Email: billing@astronomer.com</w:t>
      </w:r>
    </w:p>
    <w:p>
      <w:pPr>
        <w:pStyle w:val="BodyText"/>
      </w:pPr>
      <w:r>
        <w:t xml:space="preserve">UEN: 2019334567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AST-MY-2025-00487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Myanmar Yangon Digital Solutions Co., Ltd.</w:t>
      </w:r>
    </w:p>
    <w:p>
      <w:pPr>
        <w:pStyle w:val="BodyText"/>
      </w:pPr>
      <w:r>
        <w:t xml:space="preserve">45/2 Strand Road, Kyauktada Township</w:t>
      </w:r>
    </w:p>
    <w:p>
      <w:pPr>
        <w:pStyle w:val="BodyText"/>
      </w:pPr>
      <w:r>
        <w:t xml:space="preserve">Yangon 11181, Myanmar</w:t>
      </w:r>
    </w:p>
    <w:p>
      <w:pPr>
        <w:pStyle w:val="BodyText"/>
      </w:pPr>
      <w:r>
        <w:t xml:space="preserve">Attn: U Aung Kyaw Min (Finance Director)</w:t>
      </w:r>
    </w:p>
    <w:p>
      <w:pPr>
        <w:pStyle w:val="BodyText"/>
      </w:pPr>
      <w:r>
        <w:t xml:space="preserve">Tel: +95 9 795 123 456</w:t>
      </w:r>
    </w:p>
    <w:p>
      <w:pPr>
        <w:pStyle w:val="BodyText"/>
      </w:pPr>
      <w:r>
        <w:t xml:space="preserve">Email: finance@myanmardygsol.com.mm</w:t>
      </w:r>
    </w:p>
    <w:p>
      <w:pPr>
        <w:pStyle w:val="BodyText"/>
      </w:pPr>
      <w:r>
        <w:t xml:space="preserve">Tax Registration No: 30012345678</w:t>
      </w:r>
    </w:p>
    <w:bookmarkEnd w:id="22"/>
    <w:bookmarkStart w:id="23" w:name="service-location"/>
    <w:p>
      <w:pPr>
        <w:pStyle w:val="Heading3"/>
      </w:pPr>
      <w:r>
        <w:t xml:space="preserve">Service Location</w:t>
      </w:r>
    </w:p>
    <w:p>
      <w:pPr>
        <w:pStyle w:val="FirstParagraph"/>
      </w:pPr>
      <w:r>
        <w:rPr>
          <w:bCs/>
          <w:b/>
        </w:rPr>
        <w:t xml:space="preserve">Myanmar Yangon Operations Center</w:t>
      </w:r>
    </w:p>
    <w:p>
      <w:pPr>
        <w:pStyle w:val="BodyText"/>
      </w:pPr>
      <w:r>
        <w:t xml:space="preserve">Level 12, Myanmar Economic Zone</w:t>
      </w:r>
    </w:p>
    <w:p>
      <w:pPr>
        <w:pStyle w:val="BodyText"/>
      </w:pPr>
      <w:r>
        <w:t xml:space="preserve">Hlaing Township, Yangon</w:t>
      </w:r>
    </w:p>
    <w:p>
      <w:pPr>
        <w:pStyle w:val="BodyText"/>
      </w:pPr>
      <w:r>
        <w:t xml:space="preserve">Myanmar</w:t>
      </w:r>
    </w:p>
    <w:p>
      <w:pPr>
        <w:pStyle w:val="BodyText"/>
      </w:pPr>
      <w:r>
        <w:t xml:space="preserve">Project Code: MYA-YGN-2025-Q2</w:t>
      </w:r>
    </w:p>
    <w:p>
      <w:pPr>
        <w:pStyle w:val="BodyText"/>
      </w:pPr>
      <w:r>
        <w:t xml:space="preserve">Site Manager: Daw Thiri Win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Astronomer Data Pipeline Development and Deployment for Myanmar Yangon regional analytics platform, including ETL configuration, data validation scripts, and integration with local Myanmar Yangon telecommunications infrastructure.</w:t>
            </w:r>
          </w:p>
        </w:tc>
        <w:tc>
          <w:tcPr/>
          <w:p>
            <w:pPr>
              <w:pStyle w:val="Compact"/>
              <w:jc w:val="left"/>
            </w:pPr>
            <w:r>
              <w:t xml:space="preserve">Software Engineering</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Astronomer Cloud Workspace Provisioning and Configuration – Setup of dedicated Astronomer orchestration environment for the Myanmar Yangon office, including user access management, role-based permissions, and environment isolation for production and staging workloads.</w:t>
            </w:r>
          </w:p>
        </w:tc>
        <w:tc>
          <w:tcPr/>
          <w:p>
            <w:pPr>
              <w:pStyle w:val="Compact"/>
              <w:jc w:val="left"/>
            </w:pPr>
            <w:r>
              <w:t xml:space="preserve">Cloud Infrastructure</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On-site Technical Training and Knowledge Transfer for Myanmar Yangon data engineering team (12 personnel). Astronomer platform administration, DAG development best practices, monitoring, and troubleshooting workshops conducted over 5 business days at the Myanmar Yangon Operations Center.</w:t>
            </w:r>
          </w:p>
        </w:tc>
        <w:tc>
          <w:tcPr/>
          <w:p>
            <w:pPr>
              <w:pStyle w:val="Compact"/>
              <w:jc w:val="left"/>
            </w:pPr>
            <w:r>
              <w:t xml:space="preserve">Training &amp; Consulting</w:t>
            </w:r>
          </w:p>
        </w:tc>
        <w:tc>
          <w:tcPr/>
          <w:p>
            <w:pPr>
              <w:pStyle w:val="Compact"/>
              <w:jc w:val="left"/>
            </w:pPr>
            <w:r>
              <w:t xml:space="preserve">5</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Astronomer Enterprise Support Subscription – 24/7 priority technical support, dedicated account manager, and quarterly architecture review sessions for the Myanmar Yangon deployment. Includes SLA-backed response times and access to Astronomer's global engineering support team.</w:t>
            </w:r>
          </w:p>
        </w:tc>
        <w:tc>
          <w:tcPr/>
          <w:p>
            <w:pPr>
              <w:pStyle w:val="Compact"/>
              <w:jc w:val="left"/>
            </w:pPr>
            <w:r>
              <w:t xml:space="preserve">Support &amp; Maintenance</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5</w:t>
            </w:r>
          </w:p>
        </w:tc>
        <w:tc>
          <w:tcPr/>
          <w:p>
            <w:pPr>
              <w:pStyle w:val="Compact"/>
              <w:jc w:val="left"/>
            </w:pPr>
            <w:r>
              <w:t xml:space="preserve">Custom Astronomer Plugin Development – Development of proprietary connectors for Myanmar Yangon local financial reporting systems, including integration with the Central Bank of Myanmar reporting portal and local currency (Myanmar Kyat) conversion modules for multi-currency analytics.</w:t>
            </w:r>
          </w:p>
        </w:tc>
        <w:tc>
          <w:tcPr/>
          <w:p>
            <w:pPr>
              <w:pStyle w:val="Compact"/>
              <w:jc w:val="left"/>
            </w:pPr>
            <w:r>
              <w:t xml:space="preserve">Custom Development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Travel and Accommodation Expenses – Astronomer senior engineers' travel to Myanmar Yangon for on-site deployment, training delivery, and project oversight. Includes international airfare, local transportation, hotel accommodation (7 nights), and per diem allowances as per Myanmar Yangon corporate travel policy.</w:t>
            </w:r>
          </w:p>
        </w:tc>
        <w:tc>
          <w:tcPr/>
          <w:p>
            <w:pPr>
              <w:pStyle w:val="Compact"/>
              <w:jc w:val="left"/>
            </w:pPr>
            <w:r>
              <w:t xml:space="preserve">Travel &amp; Logistics</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7</w:t>
            </w:r>
          </w:p>
        </w:tc>
        <w:tc>
          <w:tcPr/>
          <w:p>
            <w:pPr>
              <w:pStyle w:val="Compact"/>
              <w:jc w:val="left"/>
            </w:pPr>
            <w:r>
              <w:t xml:space="preserve">Astronomer Security Audit and Compliance Review – Comprehensive security assessment of the Myanmar Yangon Astronomer deployment, including penetration testing, data encryption verification, access control audit, and compliance documentation aligned with Myanmar's data protection regulations and international standards.</w:t>
            </w:r>
          </w:p>
        </w:tc>
        <w:tc>
          <w:tcPr/>
          <w:p>
            <w:pPr>
              <w:pStyle w:val="Compact"/>
              <w:jc w:val="left"/>
            </w:pPr>
            <w:r>
              <w:t xml:space="preserve">Security &amp; Compliance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$50,900.00</w:t>
            </w:r>
          </w:p>
        </w:tc>
      </w:tr>
      <w:tr>
        <w:tc>
          <w:tcPr/>
          <w:p>
            <w:pPr>
              <w:pStyle w:val="Compact"/>
              <w:jc w:val="left"/>
            </w:pPr>
            <w:r>
              <w:t xml:space="preserve">VAT (15% – Myanmar Yangon Standard Rate)</w:t>
            </w:r>
          </w:p>
        </w:tc>
        <w:tc>
          <w:tcPr/>
          <w:p>
            <w:pPr>
              <w:pStyle w:val="Compact"/>
              <w:jc w:val="left"/>
            </w:pPr>
            <w:r>
              <w:t xml:space="preserve">$7,635.00</w:t>
            </w:r>
          </w:p>
        </w:tc>
      </w:tr>
      <w:tr>
        <w:tc>
          <w:tcPr/>
          <w:p>
            <w:pPr>
              <w:pStyle w:val="Compact"/>
              <w:jc w:val="left"/>
            </w:pPr>
            <w:r>
              <w:t xml:space="preserve">Withholding Tax (2% – Myanmar Corporate)</w:t>
            </w:r>
          </w:p>
        </w:tc>
        <w:tc>
          <w:tcPr/>
          <w:p>
            <w:pPr>
              <w:pStyle w:val="Compact"/>
              <w:jc w:val="left"/>
            </w:pPr>
            <w:r>
              <w:t xml:space="preserve">-$1,018.00</w:t>
            </w:r>
          </w:p>
        </w:tc>
      </w:tr>
      <w:tr>
        <w:tc>
          <w:tcPr/>
          <w:p>
            <w:pPr>
              <w:pStyle w:val="Compact"/>
              <w:jc w:val="left"/>
            </w:pPr>
            <w:r>
              <w:t xml:space="preserve">Early Payment Discount (2% if paid before 30 June 2025)</w:t>
            </w:r>
          </w:p>
        </w:tc>
        <w:tc>
          <w:tcPr/>
          <w:p>
            <w:pPr>
              <w:pStyle w:val="Compact"/>
              <w:jc w:val="left"/>
            </w:pPr>
            <w:r>
              <w:t xml:space="preserve">-$1,018.00</w:t>
            </w:r>
          </w:p>
        </w:tc>
      </w:tr>
      <w:tr>
        <w:tc>
          <w:tcPr/>
          <w:p>
            <w:pPr>
              <w:pStyle w:val="Compact"/>
              <w:jc w:val="left"/>
            </w:pPr>
            <w:r>
              <w:t xml:space="preserve">Grand Total Due</w:t>
            </w:r>
          </w:p>
        </w:tc>
        <w:tc>
          <w:tcPr/>
          <w:p>
            <w:pPr>
              <w:pStyle w:val="Compact"/>
              <w:jc w:val="left"/>
            </w:pPr>
            <w:r>
              <w:t xml:space="preserve">$56,499.00</w:t>
            </w:r>
          </w:p>
        </w:tc>
      </w:tr>
    </w:tbl>
    <w:bookmarkStart w:id="24" w:name="payment-instructions-notes"/>
    <w:p>
      <w:pPr>
        <w:pStyle w:val="Heading3"/>
      </w:pPr>
      <w:r>
        <w:t xml:space="preserve">Payment Instructions &amp; Notes</w:t>
      </w:r>
    </w:p>
    <w:p>
      <w:pPr>
        <w:pStyle w:val="FirstParagraph"/>
      </w:pPr>
      <w:r>
        <w:t xml:space="preserve">Please remit payment of</w:t>
      </w:r>
      <w:r>
        <w:t xml:space="preserve"> </w:t>
      </w:r>
      <w:r>
        <w:rPr>
          <w:bCs/>
          <w:b/>
        </w:rPr>
        <w:t xml:space="preserve">USD 56,499.00</w:t>
      </w:r>
      <w:r>
        <w:t xml:space="preserve"> </w:t>
      </w:r>
      <w:r>
        <w:t xml:space="preserve">(Fifty-Six Thousand Four Hundred Ninety-Nine US Dollars) within thirty (30) calendar days from the Invoice date of 15 June 2025. Payment is to be made via international wire transfer to the Astronomer Technologies Pte. Ltd. account at DBS Bank, Singapore (SWIFT: DBSSSGSG, Account: 012-3456-789). All payments originating from Myanmar Yangon must include the Invoice number AST-MY-2025-00487 in the transfer reference field. Please note that any bank charges incurred on the sender's side in Myanmar Yangon are the responsibility of the client. For questions regarding this Invoice or the Astronomer services rendered in Myanmar Yangon, please contact our regional billing team at billing-apac@astronomer.com or call +65 6888 4200 ext. 204.</w:t>
      </w:r>
    </w:p>
    <w:bookmarkEnd w:id="24"/>
    <w:bookmarkStart w:id="25" w:name="terms-and-conditions"/>
    <w:p>
      <w:pPr>
        <w:pStyle w:val="Heading3"/>
      </w:pPr>
      <w:r>
        <w:t xml:space="preserve">Terms and Conditions</w:t>
      </w:r>
    </w:p>
    <w:p>
      <w:pPr>
        <w:numPr>
          <w:ilvl w:val="0"/>
          <w:numId w:val="1001"/>
        </w:numPr>
        <w:pStyle w:val="Compact"/>
      </w:pPr>
      <w:r>
        <w:t xml:space="preserve">This Invoice is issued by Astronomer Technologies Pte. Ltd. for professional services rendered to Myanmar Yangon Digital Solutions Co., Ltd. All services were performed in accordance with the Master Service Agreement dated 12 January 2025 (Reference: MSA-AST-MY-2025-001).</w:t>
      </w:r>
    </w:p>
    <w:p>
      <w:pPr>
        <w:numPr>
          <w:ilvl w:val="0"/>
          <w:numId w:val="1001"/>
        </w:numPr>
        <w:pStyle w:val="Compact"/>
      </w:pPr>
      <w:r>
        <w:t xml:space="preserve">Payment is due within thirty (30) days of the Invoice date. Late payments shall accrue interest at a rate of 1.5% per month or the maximum rate permitted under Myanmar law, whichever is lower, calculated from the due date until the date of actual payment.</w:t>
      </w:r>
    </w:p>
    <w:p>
      <w:pPr>
        <w:numPr>
          <w:ilvl w:val="0"/>
          <w:numId w:val="1001"/>
        </w:numPr>
        <w:pStyle w:val="Compact"/>
      </w:pPr>
      <w:r>
        <w:t xml:space="preserve">All Astronomer software, documentation, plugins, and intellectual property delivered as part of this engagement remain the exclusive property of Astronomer Technologies Pte. Ltd. The client in Myanmar Yangon is granted a non-transferable, non-exclusive license to use the delivered materials solely for internal business operations.</w:t>
      </w:r>
    </w:p>
    <w:p>
      <w:pPr>
        <w:numPr>
          <w:ilvl w:val="0"/>
          <w:numId w:val="1001"/>
        </w:numPr>
        <w:pStyle w:val="Compact"/>
      </w:pPr>
      <w:r>
        <w:t xml:space="preserve">Any disputes arising from this Invoice or the underlying services shall be resolved through arbitration in Singapore under the rules of the Singapore International Arbitration Centre (SIAC). The governing law for this Invoice and all related services is the law of Singapore, with specific compliance obligations under Myanmar's Foreign Investment Law and tax regulations.</w:t>
      </w:r>
    </w:p>
    <w:p>
      <w:pPr>
        <w:numPr>
          <w:ilvl w:val="0"/>
          <w:numId w:val="1001"/>
        </w:numPr>
        <w:pStyle w:val="Compact"/>
      </w:pPr>
      <w:r>
        <w:t xml:space="preserve">Astronomer reserves the right to suspend ongoing services in Myanmar Yangon if payment is not received within fifteen (15) days past the due date. A written notice will be issued to the client's finance department in Myanmar Yangon prior to any service suspension.</w:t>
      </w:r>
    </w:p>
    <w:p>
      <w:pPr>
        <w:numPr>
          <w:ilvl w:val="0"/>
          <w:numId w:val="1001"/>
        </w:numPr>
        <w:pStyle w:val="Compact"/>
      </w:pPr>
      <w:r>
        <w:t xml:space="preserve">This Invoice constitutes the final and complete statement of charges for the service period indicated. No additional charges will be incurred unless a formal change order is executed in writing by both parties.</w:t>
      </w:r>
    </w:p>
    <w:bookmarkEnd w:id="25"/>
    <w:p>
      <w:pPr>
        <w:pStyle w:val="FirstParagraph"/>
      </w:pPr>
      <w:r>
        <w:rPr>
          <w:bCs/>
          <w:b/>
        </w:rPr>
        <w:t xml:space="preserve">ASTRONOMER Technologies Pte. Ltd.</w:t>
      </w:r>
      <w:r>
        <w:t xml:space="preserve"> </w:t>
      </w:r>
      <w:r>
        <w:t xml:space="preserve">| 128 Science Park Drive, #04-01, Singapore 118222</w:t>
      </w:r>
    </w:p>
    <w:p>
      <w:pPr>
        <w:pStyle w:val="BodyText"/>
      </w:pPr>
      <w:r>
        <w:t xml:space="preserve">This Invoice was generated electronically and is valid without a physical signature. For verification, contact billing@astronomer.com.</w:t>
      </w:r>
    </w:p>
    <w:p>
      <w:pPr>
        <w:pStyle w:val="BodyText"/>
      </w:pPr>
      <w:r>
        <w:t xml:space="preserve">Invoice AST-MY-2025-00487 | Issued for Myanmar Yangon Operations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Myanmar Yangon</dc:title>
  <dc:creator/>
  <dc:language>en</dc:language>
  <cp:keywords/>
  <dcterms:created xsi:type="dcterms:W3CDTF">2026-10-10T02:31:13Z</dcterms:created>
  <dcterms:modified xsi:type="dcterms:W3CDTF">2026-10-10T02:31:13Z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