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INVOICE</w:t>
      </w:r>
    </w:p>
    <w:p>
      <w:pPr>
        <w:pStyle w:val="BodyText"/>
      </w:pPr>
      <w:r>
        <w:t xml:space="preserve">Astronomer Professional Services</w:t>
      </w:r>
    </w:p>
    <w:p>
      <w:pPr>
        <w:pStyle w:val="BodyText"/>
      </w:pPr>
      <w:r>
        <w:t xml:space="preserve">Doha, State of Qatar</w:t>
      </w:r>
    </w:p>
    <w:p>
      <w:pPr>
        <w:pStyle w:val="BodyText"/>
      </w:pPr>
      <w:r>
        <w:rPr>
          <w:bCs/>
          <w:b/>
        </w:rPr>
        <w:t xml:space="preserve">Invoice Number:</w:t>
      </w:r>
      <w:r>
        <w:t xml:space="preserve"> </w:t>
      </w:r>
      <w:r>
        <w:t xml:space="preserve">INV-QTR-2025-04782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QATAR DOHA</w:t>
      </w:r>
    </w:p>
    <w:bookmarkStart w:id="20" w:name="service-provider-astronomer"/>
    <w:p>
      <w:pPr>
        <w:pStyle w:val="Heading3"/>
      </w:pPr>
      <w:r>
        <w:t xml:space="preserve">Service Provider (Astronomer)</w:t>
      </w:r>
    </w:p>
    <w:p>
      <w:pPr>
        <w:pStyle w:val="FirstParagraph"/>
      </w:pPr>
      <w:r>
        <w:rPr>
          <w:bCs/>
          <w:b/>
        </w:rPr>
        <w:t xml:space="preserve">Name:</w:t>
      </w:r>
      <w:r>
        <w:t xml:space="preserve"> </w:t>
      </w:r>
      <w:r>
        <w:t xml:space="preserve">Dr. Khalid Al-Mansouri</w:t>
      </w:r>
    </w:p>
    <w:p>
      <w:pPr>
        <w:pStyle w:val="BodyText"/>
      </w:pPr>
      <w:r>
        <w:rPr>
          <w:bCs/>
          <w:b/>
        </w:rPr>
        <w:t xml:space="preserve">Title:</w:t>
      </w:r>
      <w:r>
        <w:t xml:space="preserve"> </w:t>
      </w:r>
      <w:r>
        <w:t xml:space="preserve">Senior Astronomer &amp; Astrophysics Consultant</w:t>
      </w:r>
    </w:p>
    <w:p>
      <w:pPr>
        <w:pStyle w:val="BodyText"/>
      </w:pPr>
      <w:r>
        <w:rPr>
          <w:bCs/>
          <w:b/>
        </w:rPr>
        <w:t xml:space="preserve">Company:</w:t>
      </w:r>
      <w:r>
        <w:t xml:space="preserve"> </w:t>
      </w:r>
      <w:r>
        <w:t xml:space="preserve">Doha Celestial Sciences Institute</w:t>
      </w:r>
    </w:p>
    <w:p>
      <w:pPr>
        <w:pStyle w:val="BodyText"/>
      </w:pPr>
      <w:r>
        <w:rPr>
          <w:bCs/>
          <w:b/>
        </w:rPr>
        <w:t xml:space="preserve">Address:</w:t>
      </w:r>
      <w:r>
        <w:t xml:space="preserve"> </w:t>
      </w:r>
      <w:r>
        <w:t xml:space="preserve">Tower 7, Level 12, Msheireb Downtown, Doha, Qatar</w:t>
      </w:r>
    </w:p>
    <w:p>
      <w:pPr>
        <w:pStyle w:val="BodyText"/>
      </w:pPr>
      <w:r>
        <w:rPr>
          <w:bCs/>
          <w:b/>
        </w:rPr>
        <w:t xml:space="preserve">Phone:</w:t>
      </w:r>
      <w:r>
        <w:t xml:space="preserve"> </w:t>
      </w:r>
      <w:r>
        <w:t xml:space="preserve">+974 4412 8890</w:t>
      </w:r>
    </w:p>
    <w:p>
      <w:pPr>
        <w:pStyle w:val="BodyText"/>
      </w:pPr>
      <w:r>
        <w:rPr>
          <w:bCs/>
          <w:b/>
        </w:rPr>
        <w:t xml:space="preserve">Email:</w:t>
      </w:r>
      <w:r>
        <w:t xml:space="preserve"> </w:t>
      </w:r>
      <w:r>
        <w:t xml:space="preserve">k.mansouri@dohacelestial.qa</w:t>
      </w:r>
    </w:p>
    <w:p>
      <w:pPr>
        <w:pStyle w:val="BodyText"/>
      </w:pPr>
      <w:r>
        <w:rPr>
          <w:bCs/>
          <w:b/>
        </w:rPr>
        <w:t xml:space="preserve">Qatar Commercial Registration:</w:t>
      </w:r>
      <w:r>
        <w:t xml:space="preserve"> </w:t>
      </w:r>
      <w:r>
        <w:t xml:space="preserve">CR-2019-447821</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Qatar National Observatory Authority</w:t>
      </w:r>
    </w:p>
    <w:p>
      <w:pPr>
        <w:pStyle w:val="BodyText"/>
      </w:pPr>
      <w:r>
        <w:rPr>
          <w:bCs/>
          <w:b/>
        </w:rPr>
        <w:t xml:space="preserve">Department:</w:t>
      </w:r>
      <w:r>
        <w:t xml:space="preserve"> </w:t>
      </w:r>
      <w:r>
        <w:t xml:space="preserve">Department of Astronomical Research &amp; Public Outreach</w:t>
      </w:r>
    </w:p>
    <w:p>
      <w:pPr>
        <w:pStyle w:val="BodyText"/>
      </w:pPr>
      <w:r>
        <w:rPr>
          <w:bCs/>
          <w:b/>
        </w:rPr>
        <w:t xml:space="preserve">Address:</w:t>
      </w:r>
      <w:r>
        <w:t xml:space="preserve"> </w:t>
      </w:r>
      <w:r>
        <w:t xml:space="preserve">Education City, Doha, State of Qatar</w:t>
      </w:r>
    </w:p>
    <w:p>
      <w:pPr>
        <w:pStyle w:val="BodyText"/>
      </w:pPr>
      <w:r>
        <w:rPr>
          <w:bCs/>
          <w:b/>
        </w:rPr>
        <w:t xml:space="preserve">Phone:</w:t>
      </w:r>
      <w:r>
        <w:t xml:space="preserve"> </w:t>
      </w:r>
      <w:r>
        <w:t xml:space="preserve">+974 4455 3321</w:t>
      </w:r>
    </w:p>
    <w:p>
      <w:pPr>
        <w:pStyle w:val="BodyText"/>
      </w:pPr>
      <w:r>
        <w:rPr>
          <w:bCs/>
          <w:b/>
        </w:rPr>
        <w:t xml:space="preserve">Email:</w:t>
      </w:r>
      <w:r>
        <w:t xml:space="preserve"> </w:t>
      </w:r>
      <w:r>
        <w:t xml:space="preserve">procurement@qnoa.gov.qa</w:t>
      </w:r>
    </w:p>
    <w:p>
      <w:pPr>
        <w:pStyle w:val="BodyText"/>
      </w:pPr>
      <w:r>
        <w:rPr>
          <w:bCs/>
          <w:b/>
        </w:rPr>
        <w:t xml:space="preserve">Client Reference:</w:t>
      </w:r>
      <w:r>
        <w:t xml:space="preserve"> </w:t>
      </w:r>
      <w:r>
        <w:t xml:space="preserve">QNOA-AST-2025-114</w:t>
      </w:r>
    </w:p>
    <w:bookmarkEnd w:id="21"/>
    <w:bookmarkStart w:id="25" w:name="X4c13d37221ba96bf3393472636d29007b1f804c"/>
    <w:p>
      <w:pPr>
        <w:pStyle w:val="Heading2"/>
      </w:pPr>
      <w:r>
        <w:t xml:space="preserve">Description of Astronomer Services Rendered in Qatar Doha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Comprehensive astronomical survey and celestial mapping of the Doha metropolitan region, including precise coordinate calibration of the Qatar National Observatory's primary telescope array. The astronomer conducted on-site observations from the Msheireb observation platform to verify alignment accuracy.</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Preparation of a detailed astronomical almanac for the upcoming Islamic lunar calendar year, including precise moon sighting predictions, eclipse timings, and planetary conjunction schedules relevant to the Qatar Doha region. This document was delivered to the Ministry of Religious Affairs for official use.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On-site astronomical consultation and technical advisory session at the Qatar Science &amp; Technology Park, Doha. The astronomer provided expert guidance on the installation of a new 1.2-meter research telescope, including site selection criteria, atmospheric transparency assessment, and light-pollution mitigation strategies specific to the Doha skyline.</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Public outreach and educational workshop series: "Astronomy in the Heart of the Arabian Peninsula." The astronomer delivered four evening sessions at the Doha Museum of Islamic Art, covering topics including the history of Islamic astronomy, modern astrophysics, and the role of the Qatar Doha observatory in regional scientific collaboration.</w:t>
            </w:r>
          </w:p>
        </w:tc>
        <w:tc>
          <w:tcPr/>
          <w:p>
            <w:pPr>
              <w:pStyle w:val="Compact"/>
              <w:jc w:val="left"/>
            </w:pPr>
            <w:r>
              <w:t xml:space="preserve">10 Jun 2025</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Specialized data analysis and peer-reviewed report on the detection and classification of a transient astronomical event (supernova candidate) observed from the Doha site on the night of 11 June 2025. The astronomer compiled spectral data, cross-referenced with international observatory networks, and submitted findings to the International Astronomical Union.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6</w:t>
            </w:r>
          </w:p>
        </w:tc>
        <w:tc>
          <w:tcPr/>
          <w:p>
            <w:pPr>
              <w:pStyle w:val="Compact"/>
              <w:jc w:val="left"/>
            </w:pPr>
            <w:r>
              <w:t xml:space="preserve">Travel, accommodation, and field equipment rental for the astronomer's on-site presence in Qatar Doha over a six-day engagement period, including transport to the Al Khor desert observation site for low-light astronomical imaging sessions.</w:t>
            </w:r>
          </w:p>
        </w:tc>
        <w:tc>
          <w:tcPr/>
          <w:p>
            <w:pPr>
              <w:pStyle w:val="Compact"/>
              <w:jc w:val="left"/>
            </w:pPr>
            <w:r>
              <w:t xml:space="preserve">02–12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58,850.00 QAR</w:t>
            </w:r>
          </w:p>
        </w:tc>
      </w:tr>
      <w:tr>
        <w:tc>
          <w:tcPr/>
          <w:p>
            <w:pPr>
              <w:pStyle w:val="Compact"/>
              <w:jc w:val="left"/>
            </w:pPr>
            <w:r>
              <w:t xml:space="preserve">VAT (14% – Qatar Standard Rate)</w:t>
            </w:r>
          </w:p>
        </w:tc>
        <w:tc>
          <w:tcPr/>
          <w:p>
            <w:pPr>
              <w:pStyle w:val="Compact"/>
              <w:jc w:val="right"/>
            </w:pPr>
            <w:r>
              <w:t xml:space="preserve">8,239.00 QAR</w:t>
            </w:r>
          </w:p>
        </w:tc>
      </w:tr>
      <w:tr>
        <w:tc>
          <w:tcPr/>
          <w:p>
            <w:pPr>
              <w:pStyle w:val="Compact"/>
              <w:jc w:val="left"/>
            </w:pPr>
            <w:r>
              <w:t xml:space="preserve">Grand Total Due</w:t>
            </w:r>
          </w:p>
        </w:tc>
        <w:tc>
          <w:tcPr/>
          <w:p>
            <w:pPr>
              <w:pStyle w:val="Compact"/>
              <w:jc w:val="right"/>
            </w:pPr>
            <w:r>
              <w:t xml:space="preserve">67,089.00 QAR</w:t>
            </w:r>
          </w:p>
        </w:tc>
      </w:tr>
    </w:tbl>
    <w:bookmarkStart w:id="22" w:name="payment-instructions-terms"/>
    <w:p>
      <w:pPr>
        <w:pStyle w:val="Heading3"/>
      </w:pPr>
      <w:r>
        <w:t xml:space="preserve">Payment Instructions &amp; Terms</w:t>
      </w:r>
    </w:p>
    <w:p>
      <w:pPr>
        <w:pStyle w:val="FirstParagraph"/>
      </w:pPr>
      <w:r>
        <w:t xml:space="preserve">All payments for this invoice shall be remitted in Qatari Riyals (QAR) to the following account:</w:t>
      </w:r>
    </w:p>
    <w:p>
      <w:pPr>
        <w:pStyle w:val="BodyText"/>
      </w:pPr>
      <w:r>
        <w:rPr>
          <w:bCs/>
          <w:b/>
        </w:rPr>
        <w:t xml:space="preserve">Bank:</w:t>
      </w:r>
      <w:r>
        <w:t xml:space="preserve"> </w:t>
      </w:r>
      <w:r>
        <w:t xml:space="preserve">Qatar National Bank (QNB)</w:t>
      </w:r>
      <w:r>
        <w:br/>
      </w:r>
      <w:r>
        <w:rPr>
          <w:bCs/>
          <w:b/>
        </w:rPr>
        <w:t xml:space="preserve">Account Name:</w:t>
      </w:r>
      <w:r>
        <w:t xml:space="preserve"> </w:t>
      </w:r>
      <w:r>
        <w:t xml:space="preserve">Doha Celestial Sciences Institute</w:t>
      </w:r>
      <w:r>
        <w:br/>
      </w:r>
      <w:r>
        <w:rPr>
          <w:bCs/>
          <w:b/>
        </w:rPr>
        <w:t xml:space="preserve">IBAN:</w:t>
      </w:r>
      <w:r>
        <w:t xml:space="preserve"> </w:t>
      </w:r>
      <w:r>
        <w:t xml:space="preserve">QA58 0000 0000 0000 4478 2100</w:t>
      </w:r>
      <w:r>
        <w:br/>
      </w:r>
      <w:r>
        <w:rPr>
          <w:bCs/>
          <w:b/>
        </w:rPr>
        <w:t xml:space="preserve">SWIFT Code:</w:t>
      </w:r>
      <w:r>
        <w:t xml:space="preserve"> </w:t>
      </w:r>
      <w:r>
        <w:t xml:space="preserve">QNBKQAQA</w:t>
      </w:r>
    </w:p>
    <w:p>
      <w:pPr>
        <w:pStyle w:val="BodyText"/>
      </w:pPr>
      <w:r>
        <w:t xml:space="preserve">Please reference Invoice Number</w:t>
      </w:r>
      <w:r>
        <w:t xml:space="preserve"> </w:t>
      </w:r>
      <w:r>
        <w:rPr>
          <w:bCs/>
          <w:b/>
        </w:rPr>
        <w:t xml:space="preserve">INV-QTR-2025-04782</w:t>
      </w:r>
      <w:r>
        <w:t xml:space="preserve"> </w:t>
      </w:r>
      <w:r>
        <w:t xml:space="preserve">and Client Reference</w:t>
      </w:r>
      <w:r>
        <w:t xml:space="preserve"> </w:t>
      </w:r>
      <w:r>
        <w:rPr>
          <w:bCs/>
          <w:b/>
        </w:rPr>
        <w:t xml:space="preserve">QNOA-AST-2025-114</w:t>
      </w:r>
      <w:r>
        <w:t xml:space="preserve"> </w:t>
      </w:r>
      <w:r>
        <w:t xml:space="preserve">on all correspondence and remittances.</w:t>
      </w:r>
    </w:p>
    <w:bookmarkEnd w:id="22"/>
    <w:bookmarkStart w:id="23" w:name="additional-notes-conditions"/>
    <w:p>
      <w:pPr>
        <w:pStyle w:val="Heading3"/>
      </w:pPr>
      <w:r>
        <w:t xml:space="preserve">Additional Notes &amp; Conditions</w:t>
      </w:r>
    </w:p>
    <w:p>
      <w:pPr>
        <w:numPr>
          <w:ilvl w:val="0"/>
          <w:numId w:val="1001"/>
        </w:numPr>
        <w:pStyle w:val="Compact"/>
      </w:pPr>
      <w:r>
        <w:t xml:space="preserve">This invoice is issued in accordance with the commercial regulations of the State of Qatar and the Qatar Financial Centre (QFC) guidelines for professional services billing.</w:t>
      </w:r>
    </w:p>
    <w:p>
      <w:pPr>
        <w:numPr>
          <w:ilvl w:val="0"/>
          <w:numId w:val="1001"/>
        </w:numPr>
        <w:pStyle w:val="Compact"/>
      </w:pPr>
      <w:r>
        <w:t xml:space="preserve">The astronomer services described herein were performed exclusively within the jurisdiction of Doha, Qatar, and all deliverables are subject to the intellectual property provisions of the Qatar Intellectual Property Law (Law No. 18 of 2014).</w:t>
      </w:r>
    </w:p>
    <w:p>
      <w:pPr>
        <w:numPr>
          <w:ilvl w:val="0"/>
          <w:numId w:val="1001"/>
        </w:numPr>
        <w:pStyle w:val="Compact"/>
      </w:pPr>
      <w:r>
        <w:t xml:space="preserve">Payment is due within thirty (30) calendar days from the date of issue. Late payments shall accrue interest at a rate of 1.5% per month as stipulated in the master service agreement between the parties.</w:t>
      </w:r>
    </w:p>
    <w:p>
      <w:pPr>
        <w:numPr>
          <w:ilvl w:val="0"/>
          <w:numId w:val="1001"/>
        </w:numPr>
        <w:pStyle w:val="Compact"/>
      </w:pPr>
      <w:r>
        <w:t xml:space="preserve">All astronomical data, observations, and reports generated by the astronomer during this engagement remain the property of the client unless otherwise agreed in writing. The astronomer retains the right to publish anonymized findings in peer-reviewed journals.</w:t>
      </w:r>
    </w:p>
    <w:p>
      <w:pPr>
        <w:numPr>
          <w:ilvl w:val="0"/>
          <w:numId w:val="1001"/>
        </w:numPr>
        <w:pStyle w:val="Compact"/>
      </w:pPr>
      <w:r>
        <w:t xml:space="preserve">This invoice constitutes a final and complete statement of charges for the services rendered during the period of 2 June 2025 through 12 June 2025. No additional fees shall be incurred beyond the amounts listed above.</w:t>
      </w:r>
    </w:p>
    <w:p>
      <w:pPr>
        <w:numPr>
          <w:ilvl w:val="0"/>
          <w:numId w:val="1001"/>
        </w:numPr>
        <w:pStyle w:val="Compact"/>
      </w:pPr>
      <w:r>
        <w:t xml:space="preserve">For any disputes arising from this invoice, the parties agree to resolve matters through arbitration in Doha, Qatar, in accordance with the Qatar Arbitration Law.</w:t>
      </w:r>
    </w:p>
    <w:bookmarkEnd w:id="23"/>
    <w:bookmarkStart w:id="24" w:name="authorized-signatory"/>
    <w:p>
      <w:pPr>
        <w:pStyle w:val="Heading3"/>
      </w:pPr>
      <w:r>
        <w:t xml:space="preserve">Authorized Signatory</w:t>
      </w:r>
    </w:p>
    <w:p>
      <w:pPr>
        <w:pStyle w:val="FirstParagraph"/>
      </w:pPr>
      <w:r>
        <w:rPr>
          <w:bCs/>
          <w:b/>
        </w:rPr>
        <w:t xml:space="preserve">Dr. Khalid Al-Mansouri</w:t>
      </w:r>
      <w:r>
        <w:br/>
      </w:r>
      <w:r>
        <w:t xml:space="preserve">Senior Astronomer &amp; Principal Consultant</w:t>
      </w:r>
      <w:r>
        <w:br/>
      </w:r>
      <w:r>
        <w:t xml:space="preserve">Doha Celestial Sciences Institute</w:t>
      </w:r>
      <w:r>
        <w:br/>
      </w:r>
      <w:r>
        <w:t xml:space="preserve">Doha, State of Qatar</w:t>
      </w:r>
      <w:r>
        <w:br/>
      </w:r>
      <w:r>
        <w:br/>
      </w:r>
      <w:r>
        <w:t xml:space="preserve">Signature: ______________________________</w:t>
      </w:r>
      <w:r>
        <w:br/>
      </w:r>
      <w:r>
        <w:t xml:space="preserve">Date: 14 June 2025</w:t>
      </w:r>
    </w:p>
    <w:bookmarkEnd w:id="24"/>
    <w:p>
      <w:pPr>
        <w:pStyle w:val="BodyText"/>
      </w:pPr>
      <w:r>
        <w:t xml:space="preserve">This invoice was generated by Doha Celestial Sciences Institute, a registered professional services firm specializing in astronomer-led consulting, research, and public education in Qatar Doha. All services are delivered in compliance with Qatari federal and municipal regulations. For queries regarding this invoice, please contact the billing department at billing@dohacelestial.qa or call +974 4412 8890, Monday through Friday, 8:00 AM to 4:00 PM (Qatar Standard Time, UTC+3).</w:t>
      </w:r>
    </w:p>
    <w:p>
      <w:pPr>
        <w:pStyle w:val="BodyText"/>
      </w:pPr>
      <w:r>
        <w:t xml:space="preserve">© 2025 Doha Celestial Sciences Institute. All rights reserved. | CR-2019-447821 | Doha, Qatar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Qatar Doha</dc:title>
  <dc:creator/>
  <dc:language>en</dc:language>
  <cp:keywords/>
  <dcterms:created xsi:type="dcterms:W3CDTF">2026-10-10T02:30:02Z</dcterms:created>
  <dcterms:modified xsi:type="dcterms:W3CDTF">2026-10-10T02:30:02Z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