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Spain</w:t>
      </w:r>
      <w:r>
        <w:t xml:space="preserve"> </w:t>
      </w:r>
      <w:r>
        <w:t xml:space="preserve">Barcelona</w:t>
      </w:r>
    </w:p>
    <w:bookmarkStart w:id="20" w:name="astronomer"/>
    <w:p>
      <w:pPr>
        <w:pStyle w:val="Heading1"/>
      </w:pPr>
      <w:r>
        <w:t xml:space="preserve">ASTRONOMER</w:t>
      </w:r>
    </w:p>
    <w:p>
      <w:pPr>
        <w:pStyle w:val="FirstParagraph"/>
      </w:pPr>
      <w:r>
        <w:t xml:space="preserve">Astronomer S.L. — Advanced Technology &amp; Consulting</w:t>
      </w:r>
    </w:p>
    <w:p>
      <w:pPr>
        <w:pStyle w:val="BodyText"/>
      </w:pPr>
      <w:r>
        <w:t xml:space="preserve">Calle de la Gran Via, 42, 3ºA</w:t>
      </w:r>
    </w:p>
    <w:p>
      <w:pPr>
        <w:pStyle w:val="BodyText"/>
      </w:pPr>
      <w:r>
        <w:t xml:space="preserve">08007 Barcelona, Spain</w:t>
      </w:r>
    </w:p>
    <w:p>
      <w:pPr>
        <w:pStyle w:val="BodyText"/>
      </w:pPr>
      <w:r>
        <w:t xml:space="preserve">Tel: +34 932 555 018</w:t>
      </w:r>
    </w:p>
    <w:p>
      <w:pPr>
        <w:pStyle w:val="BodyText"/>
      </w:pPr>
      <w:r>
        <w:t xml:space="preserve">Email: billing@astronomer.es</w:t>
      </w:r>
    </w:p>
    <w:p>
      <w:pPr>
        <w:pStyle w:val="BodyText"/>
      </w:pPr>
      <w:r>
        <w:t xml:space="preserve">NIF: B-65432109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t xml:space="preserve">PENDING</w:t>
      </w:r>
    </w:p>
    <w:bookmarkEnd w:id="21"/>
    <w:bookmarkStart w:id="22" w:name="billed-to"/>
    <w:p>
      <w:pPr>
        <w:pStyle w:val="Heading3"/>
      </w:pPr>
      <w:r>
        <w:t xml:space="preserve">Billed To</w:t>
      </w:r>
    </w:p>
    <w:p>
      <w:pPr>
        <w:pStyle w:val="FirstParagraph"/>
      </w:pPr>
      <w:r>
        <w:t xml:space="preserve">Client:</w:t>
      </w:r>
      <w:r>
        <w:t xml:space="preserve"> </w:t>
      </w:r>
      <w:r>
        <w:t xml:space="preserve">Mediterráneo Digital Solutions S.L.</w:t>
      </w:r>
    </w:p>
    <w:p>
      <w:pPr>
        <w:pStyle w:val="BodyText"/>
      </w:pPr>
      <w:r>
        <w:t xml:space="preserve">Attn:</w:t>
      </w:r>
      <w:r>
        <w:t xml:space="preserve"> </w:t>
      </w:r>
      <w:r>
        <w:t xml:space="preserve">Sr. Carlos Mendoza, Director of Operations</w:t>
      </w:r>
    </w:p>
    <w:p>
      <w:pPr>
        <w:pStyle w:val="BodyText"/>
      </w:pPr>
      <w:r>
        <w:t xml:space="preserve">Address:</w:t>
      </w:r>
      <w:r>
        <w:t xml:space="preserve"> </w:t>
      </w:r>
      <w:r>
        <w:t xml:space="preserve">Passeig de Gràcia, 88, 5ºB</w:t>
      </w:r>
    </w:p>
    <w:p>
      <w:pPr>
        <w:pStyle w:val="BodyText"/>
      </w:pPr>
      <w:r>
        <w:t xml:space="preserve">City:</w:t>
      </w:r>
      <w:r>
        <w:t xml:space="preserve"> </w:t>
      </w:r>
      <w:r>
        <w:t xml:space="preserve">08008 Barcelona, Spain</w:t>
      </w:r>
    </w:p>
    <w:p>
      <w:pPr>
        <w:pStyle w:val="BodyText"/>
      </w:pPr>
      <w:r>
        <w:t xml:space="preserve">NIF:</w:t>
      </w:r>
      <w:r>
        <w:t xml:space="preserve"> </w:t>
      </w:r>
      <w:r>
        <w:t xml:space="preserve">A-78945632</w:t>
      </w:r>
    </w:p>
    <w:p>
      <w:pPr>
        <w:pStyle w:val="BodyText"/>
      </w:pPr>
      <w:r>
        <w:t xml:space="preserve">Email:</w:t>
      </w:r>
      <w:r>
        <w:t xml:space="preserve"> </w:t>
      </w:r>
      <w:r>
        <w:t xml:space="preserve">c.mendoza@mediterraneodigital.es</w:t>
      </w:r>
    </w:p>
    <w:bookmarkEnd w:id="22"/>
    <w:bookmarkStart w:id="23" w:name="project-details"/>
    <w:p>
      <w:pPr>
        <w:pStyle w:val="Heading3"/>
      </w:pPr>
      <w:r>
        <w:t xml:space="preserve">Project Details</w:t>
      </w:r>
    </w:p>
    <w:p>
      <w:pPr>
        <w:pStyle w:val="FirstParagraph"/>
      </w:pPr>
      <w:r>
        <w:t xml:space="preserve">Project:</w:t>
      </w:r>
      <w:r>
        <w:t xml:space="preserve"> </w:t>
      </w:r>
      <w:r>
        <w:t xml:space="preserve">Astronomer Cloud Infrastructure Deployment</w:t>
      </w:r>
    </w:p>
    <w:p>
      <w:pPr>
        <w:pStyle w:val="BodyText"/>
      </w:pPr>
      <w:r>
        <w:t xml:space="preserve">Location:</w:t>
      </w:r>
      <w:r>
        <w:t xml:space="preserve"> </w:t>
      </w:r>
      <w:r>
        <w:t xml:space="preserve">Barcelona, Spain — R&amp;D Campus</w:t>
      </w:r>
    </w:p>
    <w:p>
      <w:pPr>
        <w:pStyle w:val="BodyText"/>
      </w:pPr>
      <w:r>
        <w:t xml:space="preserve">Contract Ref:</w:t>
      </w:r>
      <w:r>
        <w:t xml:space="preserve"> </w:t>
      </w:r>
      <w:r>
        <w:t xml:space="preserve">AST-BCN-2025-011</w:t>
      </w:r>
    </w:p>
    <w:p>
      <w:pPr>
        <w:pStyle w:val="BodyText"/>
      </w:pPr>
      <w:r>
        <w:t xml:space="preserve">Service Period:</w:t>
      </w:r>
      <w:r>
        <w:t xml:space="preserve"> </w:t>
      </w:r>
      <w:r>
        <w:t xml:space="preserve">01 May 2025 – 31 May 2025</w:t>
      </w:r>
    </w:p>
    <w:p>
      <w:pPr>
        <w:pStyle w:val="BodyText"/>
      </w:pPr>
      <w:r>
        <w:t xml:space="preserve">Currency:</w:t>
      </w:r>
      <w:r>
        <w:t xml:space="preserve"> </w:t>
      </w:r>
      <w:r>
        <w:t xml:space="preserve">EUR (€)</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Astronomer Platform — Enterprise License Subscription (Monthly). Full access to the Astronomer data engineering orchestration platform, including workflow management, resource scheduling, and multi-tenant deployment capabilities for the Barcelona operations team.</w:t>
            </w:r>
          </w:p>
        </w:tc>
        <w:tc>
          <w:tcPr/>
          <w:p>
            <w:pPr>
              <w:pStyle w:val="Compact"/>
              <w:jc w:val="left"/>
            </w:pPr>
            <w:r>
              <w:t xml:space="preserve">01 May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Astronomer On-Site Implementation &amp; Configuration. Deployment of the Astronomer cluster at the client’s Barcelona data centre facility. Includes hardware provisioning, network integration, security hardening, and initial environment configuration performed by Astronomer senior engineers in Spain Barcelona.</w:t>
            </w:r>
          </w:p>
        </w:tc>
        <w:tc>
          <w:tcPr/>
          <w:p>
            <w:pPr>
              <w:pStyle w:val="Compact"/>
              <w:jc w:val="left"/>
            </w:pPr>
            <w:r>
              <w:t xml:space="preserve">05 May 2025</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Astronomer Professional Services — Data Pipeline Migration. Migration of 47 existing ETL pipelines from legacy infrastructure to the Astronomer platform. Includes mapping, testing, validation, and parallel-run verification conducted by the Astronomer Barcelona field team.</w:t>
            </w:r>
          </w:p>
        </w:tc>
        <w:tc>
          <w:tcPr/>
          <w:p>
            <w:pPr>
              <w:pStyle w:val="Compact"/>
              <w:jc w:val="left"/>
            </w:pPr>
            <w:r>
              <w:t xml:space="preserve">12 May 2025</w:t>
            </w:r>
          </w:p>
        </w:tc>
        <w:tc>
          <w:tcPr/>
          <w:p>
            <w:pPr>
              <w:pStyle w:val="Compact"/>
              <w:jc w:val="left"/>
            </w:pPr>
            <w:r>
              <w:t xml:space="preserve">47</w:t>
            </w:r>
          </w:p>
        </w:tc>
        <w:tc>
          <w:tcPr/>
          <w:p>
            <w:pPr>
              <w:pStyle w:val="Compact"/>
              <w:jc w:val="left"/>
            </w:pPr>
            <w:r>
              <w:t xml:space="preserve">185.00</w:t>
            </w:r>
          </w:p>
        </w:tc>
        <w:tc>
          <w:tcPr/>
          <w:p>
            <w:pPr>
              <w:pStyle w:val="Compact"/>
              <w:jc w:val="left"/>
            </w:pPr>
            <w:r>
              <w:t xml:space="preserve">8,695.00</w:t>
            </w:r>
          </w:p>
        </w:tc>
      </w:tr>
      <w:tr>
        <w:tc>
          <w:tcPr/>
          <w:p>
            <w:pPr>
              <w:pStyle w:val="Compact"/>
              <w:jc w:val="left"/>
            </w:pPr>
            <w:r>
              <w:t xml:space="preserve">4</w:t>
            </w:r>
          </w:p>
        </w:tc>
        <w:tc>
          <w:tcPr/>
          <w:p>
            <w:pPr>
              <w:pStyle w:val="Compact"/>
              <w:jc w:val="left"/>
            </w:pPr>
            <w:r>
              <w:t xml:space="preserve">Astronomer Training &amp; Knowledge Transfer. Two-day intensive training programme for 12 client personnel at the Astronomer training centre in Barcelona, Spain. Covers platform administration, workflow design, monitoring, troubleshooting, and best practices for the Astronomer ecosystem.</w:t>
            </w:r>
          </w:p>
        </w:tc>
        <w:tc>
          <w:tcPr/>
          <w:p>
            <w:pPr>
              <w:pStyle w:val="Compact"/>
              <w:jc w:val="left"/>
            </w:pPr>
            <w:r>
              <w:t xml:space="preserve">20 May 2025</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Astronomer Premium Support — 24/7 SLA Coverage. Round-the-clock technical support and incident response for the Astronomer deployment in Spain Barcelona. Includes guaranteed response times of 30 minutes for critical incidents and 4 hours for standard issues, with dedicated support engineer assigned.</w:t>
            </w:r>
          </w:p>
        </w:tc>
        <w:tc>
          <w:tcPr/>
          <w:p>
            <w:pPr>
              <w:pStyle w:val="Compact"/>
              <w:jc w:val="left"/>
            </w:pPr>
            <w:r>
              <w:t xml:space="preserve">01 May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Astronomer Custom Integration Development. Development of custom API connectors and integration modules linking the Astronomer platform with the client’s existing CRM and ERP systems. Includes documentation, unit testing, and deployment to the production environment in Barcelona.</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5,900.00</w:t>
            </w:r>
          </w:p>
        </w:tc>
        <w:tc>
          <w:tcPr/>
          <w:p>
            <w:pPr>
              <w:pStyle w:val="Compact"/>
              <w:jc w:val="left"/>
            </w:pPr>
            <w:r>
              <w:t xml:space="preserve">5,900.00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€ 40,995.00</w:t>
            </w:r>
          </w:p>
        </w:tc>
      </w:tr>
      <w:tr>
        <w:tc>
          <w:tcPr/>
          <w:p>
            <w:pPr>
              <w:pStyle w:val="Compact"/>
              <w:jc w:val="left"/>
            </w:pPr>
            <w:r>
              <w:t xml:space="preserve">VAT (IVA) — 21% (Spain)</w:t>
            </w:r>
          </w:p>
        </w:tc>
        <w:tc>
          <w:tcPr/>
          <w:p>
            <w:pPr>
              <w:pStyle w:val="Compact"/>
              <w:jc w:val="left"/>
            </w:pPr>
            <w:r>
              <w:t xml:space="preserve">€ 8,608.95</w:t>
            </w:r>
          </w:p>
        </w:tc>
      </w:tr>
      <w:tr>
        <w:tc>
          <w:tcPr/>
          <w:p>
            <w:pPr>
              <w:pStyle w:val="Compact"/>
              <w:jc w:val="left"/>
            </w:pPr>
            <w:r>
              <w:t xml:space="preserve">TOTAL DUE</w:t>
            </w:r>
          </w:p>
        </w:tc>
        <w:tc>
          <w:tcPr/>
          <w:p>
            <w:pPr>
              <w:pStyle w:val="Compact"/>
              <w:jc w:val="left"/>
            </w:pPr>
            <w:r>
              <w:t xml:space="preserve">€ 49,603.95</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Santander S.A., Barcelona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BSCHESMB</w:t>
      </w:r>
    </w:p>
    <w:p>
      <w:pPr>
        <w:pStyle w:val="BodyText"/>
      </w:pPr>
      <w:r>
        <w:rPr>
          <w:bCs/>
          <w:b/>
        </w:rPr>
        <w:t xml:space="preserve">Reference:</w:t>
      </w:r>
      <w:r>
        <w:t xml:space="preserve"> </w:t>
      </w:r>
      <w:r>
        <w:t xml:space="preserve">AST-2025-00472</w:t>
      </w:r>
    </w:p>
    <w:p>
      <w:pPr>
        <w:pStyle w:val="BodyText"/>
      </w:pPr>
      <w:r>
        <w:t xml:space="preserve">Please ensure that the invoice number AST-2025-00472 is included as a reference in all payment transactions directed to Astronomer S.L. Payments must be made in Euros (EUR) to the account specified above. Late payments are subject to statutory interest as defined under Spanish commercial law (Ley 3/2004 de lucha contra la morosidad).</w:t>
      </w:r>
    </w:p>
    <w:bookmarkEnd w:id="24"/>
    <w:bookmarkStart w:id="25" w:name="terms-and-conditions"/>
    <w:p>
      <w:pPr>
        <w:pStyle w:val="Heading3"/>
      </w:pPr>
      <w:r>
        <w:t xml:space="preserve">Terms and Conditions</w:t>
      </w:r>
    </w:p>
    <w:p>
      <w:pPr>
        <w:pStyle w:val="FirstParagraph"/>
      </w:pPr>
      <w:r>
        <w:t xml:space="preserve">1. This invoice is issued by Astronomer S.L., a company registered in Barcelona, Spain, and governed by the laws of the Kingdom of Spain. All services described herein are rendered in accordance with the master service agreement (Contract Ref: AST-BCN-2025-011) executed between Astronomer S.L. and Mediterráneo Digital Solutions S.L.</w:t>
      </w:r>
    </w:p>
    <w:p>
      <w:pPr>
        <w:pStyle w:val="BodyText"/>
      </w:pPr>
      <w:r>
        <w:t xml:space="preserve">2. Payment is due within thirty (30) calendar days from the issue date of this invoice. Failure to remit payment by the due date of 15 July 2025 will result in the application of late payment interest at the rate established by the European Commission’s reference rate plus eight percentage points, in compliance with Spanish and EU regulations.</w:t>
      </w:r>
    </w:p>
    <w:p>
      <w:pPr>
        <w:pStyle w:val="BodyText"/>
      </w:pPr>
      <w:r>
        <w:t xml:space="preserve">3. All Astronomer platform licenses granted under this invoice are non-transferable and are valid exclusively for the client’s operations located in Barcelona, Spain. Any relocation of the deployment to a different jurisdiction requires prior written consent from Astronomer S.L. and may be subject to additional licensing fees.</w:t>
      </w:r>
    </w:p>
    <w:p>
      <w:pPr>
        <w:pStyle w:val="BodyText"/>
      </w:pPr>
      <w:r>
        <w:t xml:space="preserve">4. The Astronomer Premium Support service (Line Item 5) is contingent upon timely payment of this invoice. Support coverage will be suspended if payment remains outstanding beyond fifteen (15) days past the due date.</w:t>
      </w:r>
    </w:p>
    <w:p>
      <w:pPr>
        <w:pStyle w:val="BodyText"/>
      </w:pPr>
      <w:r>
        <w:t xml:space="preserve">5. All intellectual property, including but not limited to custom integrations, configurations, and documentation produced by Astronomer engineers during the service period, remains the exclusive property of Astronomer S.L. unless otherwise stated in the master service agreement. The client is granted a perpetual, non-exclusive license to use such deliverables for internal business purposes in Spain Barcelona.</w:t>
      </w:r>
    </w:p>
    <w:p>
      <w:pPr>
        <w:pStyle w:val="BodyText"/>
      </w:pPr>
      <w:r>
        <w:t xml:space="preserve">6. This invoice constitutes a final and binding statement of charges for the service period indicated. Any disputes regarding the amounts or services rendered must be raised in writing to billing@astronomer.es within ten (10) business days of the invoice issue date. Disputes not raised within this period shall be deemed accepted.</w:t>
      </w:r>
    </w:p>
    <w:p>
      <w:pPr>
        <w:pStyle w:val="BodyText"/>
      </w:pPr>
      <w:r>
        <w:t xml:space="preserve">7. Astronomer S.L. reserves the right to adjust pricing for future service periods with a minimum of sixty (60) days’ written notice. All prices quoted in this invoice are exclusive of VAT (IVA) unless otherwise stated. The applicable VAT rate of 21% is in accordance with the Spanish Tax Agency (Agencia Tributaria) regulations for the year 2025.</w:t>
      </w:r>
    </w:p>
    <w:bookmarkEnd w:id="25"/>
    <w:p>
      <w:pPr>
        <w:pStyle w:val="BodyText"/>
      </w:pPr>
      <w:r>
        <w:rPr>
          <w:bCs/>
          <w:b/>
        </w:rPr>
        <w:t xml:space="preserve">ASTRONOMER S.L.</w:t>
      </w:r>
      <w:r>
        <w:t xml:space="preserve"> </w:t>
      </w:r>
      <w:r>
        <w:t xml:space="preserve">— Calle de la Gran Via, 42, 3ºA, 08007 Barcelona, Spain</w:t>
      </w:r>
    </w:p>
    <w:p>
      <w:pPr>
        <w:pStyle w:val="BodyText"/>
      </w:pPr>
      <w:r>
        <w:t xml:space="preserve">NIF: B-65432109 | Registered in the Mercantile Registry of Barcelona, Volume 42, Folio 18, Sheet B-654321</w:t>
      </w:r>
    </w:p>
    <w:p>
      <w:pPr>
        <w:pStyle w:val="BodyText"/>
      </w:pPr>
      <w:r>
        <w:t xml:space="preserve">This invoice was generated electronically by the Astronomer billing system and is valid without a physical signature in accordance with Spanish electronic document regulations (Ley 6/2020 de Digitalización).</w:t>
      </w:r>
    </w:p>
    <w:p>
      <w:pPr>
        <w:pStyle w:val="BodyText"/>
      </w:pPr>
      <w:r>
        <w:t xml:space="preserve">For queries regarding this invoice, please contact: billing@astronomer.es | +34 932 555 018</w:t>
      </w:r>
    </w:p>
    <w:p>
      <w:pPr>
        <w:pStyle w:val="BodyText"/>
      </w:pPr>
      <w:r>
        <w:t xml:space="preserve">© 2025 Astronomer S.L. All rights reserved. Invoice AST-2025-00472 —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Spain Barcelona</dc:title>
  <dc:creator/>
  <dc:language>en</dc:language>
  <cp:keywords/>
  <dcterms:created xsi:type="dcterms:W3CDTF">2026-10-10T05:48:27Z</dcterms:created>
  <dcterms:modified xsi:type="dcterms:W3CDTF">2026-10-10T05:48:27Z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