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stronomer"/>
    <w:p>
      <w:pPr>
        <w:pStyle w:val="Heading1"/>
      </w:pPr>
      <w:r>
        <w:t xml:space="preserve">ASTRONOMER</w:t>
      </w:r>
    </w:p>
    <w:p>
      <w:pPr>
        <w:pStyle w:val="FirstParagraph"/>
      </w:pPr>
      <w:r>
        <w:t xml:space="preserve">Astronomer Advanced Technologies &amp; Consulting LLC</w:t>
      </w:r>
    </w:p>
    <w:p>
      <w:pPr>
        <w:pStyle w:val="BodyText"/>
      </w:pPr>
      <w:r>
        <w:t xml:space="preserve">Office 1204, Level 12, Al Reem Island Tower</w:t>
      </w:r>
    </w:p>
    <w:p>
      <w:pPr>
        <w:pStyle w:val="BodyText"/>
      </w:pPr>
      <w:r>
        <w:t xml:space="preserve">United Arab Emirates, Abu Dhabi, P.O. Box 45218</w:t>
      </w:r>
    </w:p>
    <w:p>
      <w:pPr>
        <w:pStyle w:val="BodyText"/>
      </w:pPr>
      <w:r>
        <w:t xml:space="preserve">Tel: +971 2 555 0147 | Email: billing@astronomer.ae</w:t>
      </w:r>
    </w:p>
    <w:p>
      <w:pPr>
        <w:pStyle w:val="BodyText"/>
      </w:pPr>
      <w:r>
        <w:t xml:space="preserve">TRN: 100452187-000034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Emirates National Observatory Authority</w:t>
      </w:r>
    </w:p>
    <w:p>
      <w:pPr>
        <w:pStyle w:val="BodyText"/>
      </w:pPr>
      <w:r>
        <w:t xml:space="preserve">Attn: Dr. Khalid Al Mansoori, Procurement Director</w:t>
      </w:r>
    </w:p>
    <w:p>
      <w:pPr>
        <w:pStyle w:val="BodyText"/>
      </w:pPr>
      <w:r>
        <w:t xml:space="preserve">Ministry of Energy &amp; Infrastructure</w:t>
      </w:r>
    </w:p>
    <w:p>
      <w:pPr>
        <w:pStyle w:val="BodyText"/>
      </w:pPr>
      <w:r>
        <w:t xml:space="preserve">Al Markaziyah District, United Arab Emirates, Abu Dhabi</w:t>
      </w:r>
    </w:p>
    <w:p>
      <w:pPr>
        <w:pStyle w:val="BodyText"/>
      </w:pPr>
      <w:r>
        <w:t xml:space="preserve">P.O. Box 8821, Abu Dhabi, UAE</w:t>
      </w:r>
    </w:p>
    <w:p>
      <w:pPr>
        <w:pStyle w:val="BodyText"/>
      </w:pPr>
      <w:r>
        <w:t xml:space="preserve">Tel: +971 2 444 7789</w:t>
      </w:r>
    </w:p>
    <w:p>
      <w:pPr>
        <w:pStyle w:val="BodyText"/>
      </w:pPr>
      <w:r>
        <w:t xml:space="preserve">Email: procurement@enoa.gov.ae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Deep-Space Telemetry &amp; Orbital Data Analysis</w:t>
      </w:r>
    </w:p>
    <w:p>
      <w:pPr>
        <w:pStyle w:val="BodyText"/>
      </w:pPr>
      <w:r>
        <w:rPr>
          <w:bCs/>
          <w:b/>
        </w:rPr>
        <w:t xml:space="preserve">Contract No:</w:t>
      </w:r>
      <w:r>
        <w:t xml:space="preserve"> </w:t>
      </w:r>
      <w:r>
        <w:t xml:space="preserve">ENOA-AST-2025-0119</w:t>
      </w:r>
    </w:p>
    <w:p>
      <w:pPr>
        <w:pStyle w:val="BodyText"/>
      </w:pPr>
      <w:r>
        <w:rPr>
          <w:bCs/>
          <w:b/>
        </w:rPr>
        <w:t xml:space="preserve">Phase:</w:t>
      </w:r>
      <w:r>
        <w:t xml:space="preserve"> </w:t>
      </w:r>
      <w:r>
        <w:t xml:space="preserve">Phase III – Q2 2025 Deliverables</w:t>
      </w:r>
    </w:p>
    <w:p>
      <w:pPr>
        <w:pStyle w:val="BodyText"/>
      </w:pPr>
      <w:r>
        <w:rPr>
          <w:bCs/>
          <w:b/>
        </w:rPr>
        <w:t xml:space="preserve">Location of Work:</w:t>
      </w:r>
      <w:r>
        <w:t xml:space="preserve"> </w:t>
      </w:r>
      <w:r>
        <w:t xml:space="preserve">United Arab Emirates, Abu Dhabi</w:t>
      </w:r>
    </w:p>
    <w:p>
      <w:pPr>
        <w:pStyle w:val="BodyText"/>
      </w:pPr>
      <w:r>
        <w:rPr>
          <w:bCs/>
          <w:b/>
        </w:rPr>
        <w:t xml:space="preserve">Supervisor:</w:t>
      </w:r>
      <w:r>
        <w:t xml:space="preserve"> </w:t>
      </w:r>
      <w:r>
        <w:t xml:space="preserve">Eng. Fatima Al Rashidi</w:t>
      </w:r>
    </w:p>
    <w:p>
      <w:pPr>
        <w:pStyle w:val="BodyText"/>
      </w:pPr>
      <w:r>
        <w:rPr>
          <w:bCs/>
          <w:b/>
        </w:rPr>
        <w:t xml:space="preserve">Delivery Address:</w:t>
      </w:r>
      <w:r>
        <w:t xml:space="preserve"> </w:t>
      </w:r>
      <w:r>
        <w:t xml:space="preserve">Astronomer HQ, Al Reem Island, Abu Dhabi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Astronomer Orbital Tracking &amp; Telemetry System – Monthly Licensing and Maintenance (June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2,425.00</w:t>
            </w:r>
          </w:p>
        </w:tc>
      </w:tr>
      <w:tr>
        <w:tc>
          <w:tcPr/>
          <w:p>
            <w:pPr>
              <w:pStyle w:val="Compact"/>
              <w:jc w:val="left"/>
            </w:pPr>
            <w:r>
              <w:t xml:space="preserve">2</w:t>
            </w:r>
          </w:p>
        </w:tc>
        <w:tc>
          <w:tcPr/>
          <w:p>
            <w:pPr>
              <w:pStyle w:val="Compact"/>
              <w:jc w:val="left"/>
            </w:pPr>
            <w:r>
              <w:t xml:space="preserve">Advanced Spectral Analysis Software – Astronomer Pro Suite, Annual Subscription Renewal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6,250.00</w:t>
            </w:r>
          </w:p>
        </w:tc>
      </w:tr>
      <w:tr>
        <w:tc>
          <w:tcPr/>
          <w:p>
            <w:pPr>
              <w:pStyle w:val="Compact"/>
              <w:jc w:val="left"/>
            </w:pPr>
            <w:r>
              <w:t xml:space="preserve">3</w:t>
            </w:r>
          </w:p>
        </w:tc>
        <w:tc>
          <w:tcPr/>
          <w:p>
            <w:pPr>
              <w:pStyle w:val="Compact"/>
              <w:jc w:val="left"/>
            </w:pPr>
            <w:r>
              <w:t xml:space="preserve">On-Site Calibration of Astronomer Deep-Space Antenna Array at Al Ain Research Station, Abu Dhabi</w:t>
            </w:r>
          </w:p>
        </w:tc>
        <w:tc>
          <w:tcPr/>
          <w:p>
            <w:pPr>
              <w:pStyle w:val="Compact"/>
              <w:jc w:val="left"/>
            </w:pPr>
            <w:r>
              <w:t xml:space="preserve">3</w:t>
            </w:r>
          </w:p>
        </w:tc>
        <w:tc>
          <w:tcPr/>
          <w:p>
            <w:pPr>
              <w:pStyle w:val="Compact"/>
              <w:jc w:val="left"/>
            </w:pPr>
            <w:r>
              <w:t xml:space="preserve">12,750.00</w:t>
            </w:r>
          </w:p>
        </w:tc>
        <w:tc>
          <w:tcPr/>
          <w:p>
            <w:pPr>
              <w:pStyle w:val="Compact"/>
              <w:jc w:val="left"/>
            </w:pPr>
            <w:r>
              <w:t xml:space="preserve">38,250.00</w:t>
            </w:r>
          </w:p>
        </w:tc>
        <w:tc>
          <w:tcPr/>
          <w:p>
            <w:pPr>
              <w:pStyle w:val="Compact"/>
              <w:jc w:val="left"/>
            </w:pPr>
            <w:r>
              <w:t xml:space="preserve">1,912.50</w:t>
            </w:r>
          </w:p>
        </w:tc>
      </w:tr>
      <w:tr>
        <w:tc>
          <w:tcPr/>
          <w:p>
            <w:pPr>
              <w:pStyle w:val="Compact"/>
              <w:jc w:val="left"/>
            </w:pPr>
            <w:r>
              <w:t xml:space="preserve">4</w:t>
            </w:r>
          </w:p>
        </w:tc>
        <w:tc>
          <w:tcPr/>
          <w:p>
            <w:pPr>
              <w:pStyle w:val="Compact"/>
              <w:jc w:val="left"/>
            </w:pPr>
            <w:r>
              <w:t xml:space="preserve">Consulting – Astronomer Data Pipeline Architecture Review and Optimization (40 hours)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Training Workshop – Astronomer Platform Operations for 12 Staff Members, Abu Dhabi Training Centre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Hardware – Astronomer Signal Processor Module (Model ASP-900), Supply and Installation</w:t>
            </w:r>
          </w:p>
        </w:tc>
        <w:tc>
          <w:tcPr/>
          <w:p>
            <w:pPr>
              <w:pStyle w:val="Compact"/>
              <w:jc w:val="left"/>
            </w:pPr>
            <w:r>
              <w:t xml:space="preserve">2</w:t>
            </w:r>
          </w:p>
        </w:tc>
        <w:tc>
          <w:tcPr/>
          <w:p>
            <w:pPr>
              <w:pStyle w:val="Compact"/>
              <w:jc w:val="left"/>
            </w:pPr>
            <w:r>
              <w:t xml:space="preserve">34,800.00</w:t>
            </w:r>
          </w:p>
        </w:tc>
        <w:tc>
          <w:tcPr/>
          <w:p>
            <w:pPr>
              <w:pStyle w:val="Compact"/>
              <w:jc w:val="left"/>
            </w:pPr>
            <w:r>
              <w:t xml:space="preserve">69,600.00</w:t>
            </w:r>
          </w:p>
        </w:tc>
        <w:tc>
          <w:tcPr/>
          <w:p>
            <w:pPr>
              <w:pStyle w:val="Compact"/>
              <w:jc w:val="left"/>
            </w:pPr>
            <w:r>
              <w:t xml:space="preserve">3,480.00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321,350.00</w:t>
            </w:r>
          </w:p>
        </w:tc>
      </w:tr>
      <w:tr>
        <w:tc>
          <w:tcPr/>
          <w:p>
            <w:pPr>
              <w:pStyle w:val="Compact"/>
              <w:jc w:val="left"/>
            </w:pPr>
            <w:r>
              <w:t xml:space="preserve">VAT @ 5% (AED)</w:t>
            </w:r>
          </w:p>
        </w:tc>
        <w:tc>
          <w:tcPr/>
          <w:p>
            <w:pPr>
              <w:pStyle w:val="Compact"/>
              <w:jc w:val="left"/>
            </w:pPr>
            <w:r>
              <w:t xml:space="preserve">16,067.50</w:t>
            </w:r>
          </w:p>
        </w:tc>
      </w:tr>
      <w:tr>
        <w:tc>
          <w:tcPr/>
          <w:p>
            <w:pPr>
              <w:pStyle w:val="Compact"/>
              <w:jc w:val="left"/>
            </w:pPr>
            <w:r>
              <w:t xml:space="preserve">Discount – Early Contract Loyalty (AED)</w:t>
            </w:r>
          </w:p>
        </w:tc>
        <w:tc>
          <w:tcPr/>
          <w:p>
            <w:pPr>
              <w:pStyle w:val="Compact"/>
              <w:jc w:val="left"/>
            </w:pPr>
            <w:r>
              <w:t xml:space="preserve">(5,000.00)</w:t>
            </w:r>
          </w:p>
        </w:tc>
      </w:tr>
      <w:tr>
        <w:tc>
          <w:tcPr/>
          <w:p>
            <w:pPr>
              <w:pStyle w:val="Compact"/>
              <w:jc w:val="left"/>
            </w:pPr>
            <w:r>
              <w:t xml:space="preserve">TOTAL DUE (AED)</w:t>
            </w:r>
          </w:p>
        </w:tc>
        <w:tc>
          <w:tcPr/>
          <w:p>
            <w:pPr>
              <w:pStyle w:val="Compact"/>
              <w:jc w:val="left"/>
            </w:pPr>
            <w:r>
              <w:t xml:space="preserve">332,417.50</w:t>
            </w:r>
          </w:p>
        </w:tc>
      </w:tr>
    </w:tbl>
    <w:bookmarkStart w:id="24" w:name="invoice-notes"/>
    <w:p>
      <w:pPr>
        <w:pStyle w:val="Heading3"/>
      </w:pPr>
      <w:r>
        <w:t xml:space="preserve">Invoice Notes</w:t>
      </w:r>
    </w:p>
    <w:p>
      <w:pPr>
        <w:pStyle w:val="FirstParagraph"/>
      </w:pPr>
      <w:r>
        <w:t xml:space="preserve">This Invoice is issued by Astronomer Advanced Technologies &amp; Consulting LLC, a registered entity operating in the United Arab Emirates, Abu Dhabi. All services and deliverables referenced herein were performed under Contract No. ENOA-AST-2025-0119 and are subject to the terms stipulated in the master service agreement signed on 12 January 2025.</w:t>
      </w:r>
    </w:p>
    <w:p>
      <w:pPr>
        <w:pStyle w:val="BodyText"/>
      </w:pPr>
      <w:r>
        <w:t xml:space="preserve">Please ensure that the payment reference on your transfer includes the Invoice number AST-2025-004872 to facilitate accurate reconciliation by our accounting department in Abu Dhabi. Payments should be directed to the Astronomer corporate account at Emirates NBD Bank, Abu Dhabi Branch, Account No. 002-4521-873-001, SWIFT: EMBAEADBXXX.</w:t>
      </w:r>
    </w:p>
    <w:p>
      <w:pPr>
        <w:pStyle w:val="BodyText"/>
      </w:pPr>
      <w:r>
        <w:t xml:space="preserve">Astronomer reserves the right to suspend access to the Astronomer Pro Suite and associated telemetry services should payment not be received by the stated due date of 30 June 2025. A late payment surcharge of 2% per month will apply to any outstanding balance beyond the due date, in accordance with UAE commercial law.</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in accordance with the Federal Decree-Law No. 8 of 2017 on Value Added Tax in the United Arab Emirates. The 5% VAT rate applied is the standard rate effective in Abu Dhabi and all emirates.</w:t>
      </w:r>
    </w:p>
    <w:p>
      <w:pPr>
        <w:numPr>
          <w:ilvl w:val="0"/>
          <w:numId w:val="1001"/>
        </w:numPr>
        <w:pStyle w:val="Compact"/>
      </w:pPr>
      <w:r>
        <w:t xml:space="preserve">All intellectual property, proprietary algorithms, and software components developed or delivered by Astronomer under this engagement remain the exclusive property of Astronomer Advanced Technologies &amp; Consulting LLC, Abu Dhabi, unless otherwise stated in writing.</w:t>
      </w:r>
    </w:p>
    <w:p>
      <w:pPr>
        <w:numPr>
          <w:ilvl w:val="0"/>
          <w:numId w:val="1001"/>
        </w:numPr>
        <w:pStyle w:val="Compact"/>
      </w:pPr>
      <w:r>
        <w:t xml:space="preserve">The client acknowledges that Astronomer has fulfilled all Phase III deliverables as outlined in the Statement of Work dated 1 April 2025. Acceptance of this Invoice implies confirmation of satisfactory completion.</w:t>
      </w:r>
    </w:p>
    <w:p>
      <w:pPr>
        <w:numPr>
          <w:ilvl w:val="0"/>
          <w:numId w:val="1001"/>
        </w:numPr>
        <w:pStyle w:val="Compact"/>
      </w:pPr>
      <w:r>
        <w:t xml:space="preserve">Any disputes arising from this Invoice shall be resolved through arbitration in Abu Dhabi, United Arab Emirates, in accordance with the rules of the Abu Dhabi Commercial Conciliation and Arbitration Centre (ADCCAC).</w:t>
      </w:r>
    </w:p>
    <w:p>
      <w:pPr>
        <w:numPr>
          <w:ilvl w:val="0"/>
          <w:numId w:val="1001"/>
        </w:numPr>
        <w:pStyle w:val="Compact"/>
      </w:pPr>
      <w:r>
        <w:t xml:space="preserve">Astronomer is committed to data security and compliance with the UAE Personal Data Protection Law (Federal Decree-Law No. 45 of 2021). All data processed under this engagement is stored on servers located within Abu Dhabi, United Arab Emirates.</w:t>
      </w:r>
    </w:p>
    <w:p>
      <w:pPr>
        <w:numPr>
          <w:ilvl w:val="0"/>
          <w:numId w:val="1001"/>
        </w:numPr>
        <w:pStyle w:val="Compact"/>
      </w:pPr>
      <w:r>
        <w:t xml:space="preserve">For queries regarding this Invoice, please contact the Astronomer Billing Department at billing@astronomer.ae or call +971 2 555 0147, Monday through Friday, 8:00 AM to 5:00 PM GST (Abu Dhabi time).</w:t>
      </w:r>
    </w:p>
    <w:bookmarkEnd w:id="25"/>
    <w:p>
      <w:pPr>
        <w:pStyle w:val="FirstParagraph"/>
      </w:pPr>
      <w:r>
        <w:rPr>
          <w:bCs/>
          <w:b/>
        </w:rPr>
        <w:t xml:space="preserve">ASTRONOMER Advanced Technologies &amp; Consulting LLC</w:t>
      </w:r>
    </w:p>
    <w:p>
      <w:pPr>
        <w:pStyle w:val="BodyText"/>
      </w:pPr>
      <w:r>
        <w:t xml:space="preserve">Registered in the United Arab Emirates, Abu Dhabi | Commercial Registration No. 10452187</w:t>
      </w:r>
    </w:p>
    <w:p>
      <w:pPr>
        <w:pStyle w:val="BodyText"/>
      </w:pPr>
      <w:r>
        <w:t xml:space="preserve">Al Reem Island, Abu Dhabi, United Arab Emirates | TRN: 100452187-000034</w:t>
      </w:r>
    </w:p>
    <w:p>
      <w:pPr>
        <w:pStyle w:val="BodyText"/>
      </w:pPr>
      <w:r>
        <w:t xml:space="preserve">This is a computer-generated Invoice from Astronomer and does not require a physical signature. It is valid as a legal financial document in the United Arab Emirates, Abu Dhabi jurisdiction.</w:t>
      </w:r>
    </w:p>
    <w:p>
      <w:pPr>
        <w:pStyle w:val="BodyText"/>
      </w:pPr>
      <w:r>
        <w:t xml:space="preserve">Page 1 of 1 | Generated: 15 June 2025 | Invoice AST-2025-004872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United Arab Emirates Abu Dhabi</dc:title>
  <dc:creator/>
  <dc:language>en</dc:language>
  <cp:keywords/>
  <dcterms:created xsi:type="dcterms:W3CDTF">2026-10-10T05:10:25Z</dcterms:created>
  <dcterms:modified xsi:type="dcterms:W3CDTF">2026-10-10T05:10:25Z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