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stronomer"/>
    <w:p>
      <w:pPr>
        <w:pStyle w:val="Heading1"/>
      </w:pPr>
      <w:r>
        <w:t xml:space="preserve">ASTRONOMER</w:t>
      </w:r>
    </w:p>
    <w:p>
      <w:pPr>
        <w:pStyle w:val="FirstParagraph"/>
      </w:pPr>
      <w:r>
        <w:t xml:space="preserve">Astronomer Professional Services LLC</w:t>
      </w:r>
    </w:p>
    <w:p>
      <w:pPr>
        <w:pStyle w:val="BodyText"/>
      </w:pPr>
      <w:r>
        <w:t xml:space="preserve">Office 1204, Level 12, Marina Plaza Tower</w:t>
      </w:r>
    </w:p>
    <w:p>
      <w:pPr>
        <w:pStyle w:val="BodyText"/>
      </w:pPr>
      <w:r>
        <w:t xml:space="preserve">Jumeirah Marina, United Arab Emirates Dubai</w:t>
      </w:r>
    </w:p>
    <w:p>
      <w:pPr>
        <w:pStyle w:val="BodyText"/>
      </w:pPr>
      <w:r>
        <w:t xml:space="preserve">Tel: +971 4 555 0198 | Email: billing@astronomer-dubai.ae</w:t>
      </w:r>
    </w:p>
    <w:p>
      <w:pPr>
        <w:pStyle w:val="BodyText"/>
      </w:pPr>
      <w:r>
        <w:t xml:space="preserve">Trade License No: 1048293 | TRN: 100482930000003</w:t>
      </w:r>
    </w:p>
    <w:bookmarkEnd w:id="20"/>
    <w:bookmarkStart w:id="21" w:name="invoice"/>
    <w:p>
      <w:pPr>
        <w:pStyle w:val="Heading2"/>
      </w:pPr>
      <w:r>
        <w:t xml:space="preserve">INVOICE</w:t>
      </w:r>
    </w:p>
    <w:p>
      <w:pPr>
        <w:pStyle w:val="FirstParagraph"/>
      </w:pPr>
      <w:r>
        <w:t xml:space="preserve">Invoice No: AST-2025-00472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 Noor Scientific Research Foundation</w:t>
      </w:r>
    </w:p>
    <w:p>
      <w:pPr>
        <w:pStyle w:val="BodyText"/>
      </w:pPr>
      <w:r>
        <w:t xml:space="preserve">Attn: Dr. Khalid Al Mansoori, Director of Research</w:t>
      </w:r>
    </w:p>
    <w:p>
      <w:pPr>
        <w:pStyle w:val="BodyText"/>
      </w:pPr>
      <w:r>
        <w:t xml:space="preserve">Building 7, Knowledge Village, Al Barsha 1</w:t>
      </w:r>
    </w:p>
    <w:p>
      <w:pPr>
        <w:pStyle w:val="BodyText"/>
      </w:pPr>
      <w:r>
        <w:t xml:space="preserve">United Arab Emirates Dubai, P.O. Box 39821</w:t>
      </w:r>
    </w:p>
    <w:p>
      <w:pPr>
        <w:pStyle w:val="BodyText"/>
      </w:pPr>
      <w:r>
        <w:t xml:space="preserve">VAT Registration No: 100384720000005</w:t>
      </w:r>
    </w:p>
    <w:bookmarkEnd w:id="22"/>
    <w:bookmarkStart w:id="23" w:name="invoice-details"/>
    <w:p>
      <w:pPr>
        <w:pStyle w:val="Heading3"/>
      </w:pPr>
      <w:r>
        <w:t xml:space="preserve">Invoice Details</w:t>
      </w:r>
    </w:p>
    <w:p>
      <w:pPr>
        <w:pStyle w:val="FirstParagraph"/>
      </w:pPr>
      <w:r>
        <w:rPr>
          <w:bCs/>
          <w:b/>
        </w:rPr>
        <w:t xml:space="preserve">Project:</w:t>
      </w:r>
      <w:r>
        <w:t xml:space="preserve"> </w:t>
      </w:r>
      <w:r>
        <w:t xml:space="preserve">Q3 2025 Astronomical Observation &amp; Data Analysis</w:t>
      </w:r>
    </w:p>
    <w:p>
      <w:pPr>
        <w:pStyle w:val="BodyText"/>
      </w:pPr>
      <w:r>
        <w:rPr>
          <w:bCs/>
          <w:b/>
        </w:rPr>
        <w:t xml:space="preserve">Service Period:</w:t>
      </w:r>
      <w:r>
        <w:t xml:space="preserve"> </w:t>
      </w:r>
      <w:r>
        <w:t xml:space="preserve">1 April 2025 – 31 May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(United Arab Emirates Dirham)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01</w:t>
            </w:r>
          </w:p>
        </w:tc>
        <w:tc>
          <w:tcPr/>
          <w:p>
            <w:pPr>
              <w:pStyle w:val="Compact"/>
              <w:jc w:val="left"/>
            </w:pPr>
            <w:r>
              <w:t xml:space="preserve">Professional Astronomer field observation and celestial mapping services conducted at the Astronomer Observatory Station, Jumeirah, United Arab Emirates Dubai. Includes deep-sky object cataloguing, stellar photometry, and real-time astrometric data collection for the Foundation's research programme.</w:t>
            </w:r>
          </w:p>
        </w:tc>
        <w:tc>
          <w:tcPr/>
          <w:p>
            <w:pPr>
              <w:pStyle w:val="Compact"/>
              <w:jc w:val="left"/>
            </w:pPr>
            <w:r>
              <w:t xml:space="preserve">48 hours</w:t>
            </w:r>
          </w:p>
        </w:tc>
        <w:tc>
          <w:tcPr/>
          <w:p>
            <w:pPr>
              <w:pStyle w:val="Compact"/>
              <w:jc w:val="left"/>
            </w:pPr>
            <w:r>
              <w:t xml:space="preserve">1,250.00</w:t>
            </w:r>
          </w:p>
        </w:tc>
        <w:tc>
          <w:tcPr/>
          <w:p>
            <w:pPr>
              <w:pStyle w:val="Compact"/>
              <w:jc w:val="left"/>
            </w:pPr>
            <w:r>
              <w:t xml:space="preserve">60,000.00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Advanced astronomical data processing and analysis. Astronomer team performed spectral analysis, redshift calculations, and multi-wavelength image compositing on 12,400 frames captured during the service period. Deliverables include a comprehensive 85-page technical report formatted per United Arab Emirates Dubai research standards.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Calibration and maintenance of the 1.2-metre Ritchey-Chrétien telescope and associated CCD imaging systems at the Astronomer facility in United Arab Emirates Dubai. Includes optical alignment, firmware updates, and preventive servicing of the adaptive optics module.</w:t>
            </w:r>
          </w:p>
        </w:tc>
        <w:tc>
          <w:tcPr/>
          <w:p>
            <w:pPr>
              <w:pStyle w:val="Compact"/>
              <w:jc w:val="left"/>
            </w:pPr>
            <w:r>
              <w:t xml:space="preserve">2 sessions</w:t>
            </w:r>
          </w:p>
        </w:tc>
        <w:tc>
          <w:tcPr/>
          <w:p>
            <w:pPr>
              <w:pStyle w:val="Compact"/>
              <w:jc w:val="left"/>
            </w:pPr>
            <w:r>
              <w:t xml:space="preserve">8,500.00</w:t>
            </w:r>
          </w:p>
        </w:tc>
        <w:tc>
          <w:tcPr/>
          <w:p>
            <w:pPr>
              <w:pStyle w:val="Compact"/>
              <w:jc w:val="left"/>
            </w:pPr>
            <w:r>
              <w:t xml:space="preserve">17,000.00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On-site training workshop for Al Noor Foundation research staff. Astronomer senior scientists delivered a two-day intensive course on modern observational techniques, data reduction pipelines, and the use of the Astronomer proprietary software suite. Conducted at the client's premises in United Arab Emirates Dubai.</w:t>
            </w:r>
          </w:p>
        </w:tc>
        <w:tc>
          <w:tcPr/>
          <w:p>
            <w:pPr>
              <w:pStyle w:val="Compact"/>
              <w:jc w:val="left"/>
            </w:pPr>
            <w:r>
              <w:t xml:space="preserve">2 days</w:t>
            </w:r>
          </w:p>
        </w:tc>
        <w:tc>
          <w:tcPr/>
          <w:p>
            <w:pPr>
              <w:pStyle w:val="Compact"/>
              <w:jc w:val="left"/>
            </w:pPr>
            <w:r>
              <w:t xml:space="preserve">6,000.00</w:t>
            </w:r>
          </w:p>
        </w:tc>
        <w:tc>
          <w:tcPr/>
          <w:p>
            <w:pPr>
              <w:pStyle w:val="Compact"/>
              <w:jc w:val="left"/>
            </w:pPr>
            <w:r>
              <w:t xml:space="preserve">12,000.00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Licensing fee for Astronomer proprietary astrophotography and data management software (version 9.2), including one year of technical support and updates. The license is registered to the client entity in United Arab Emirates Dubai and permits use on up to ten workstations.</w:t>
            </w:r>
          </w:p>
        </w:tc>
        <w:tc>
          <w:tcPr/>
          <w:p>
            <w:pPr>
              <w:pStyle w:val="Compact"/>
              <w:jc w:val="left"/>
            </w:pPr>
            <w:r>
              <w:t xml:space="preserve">1 license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149,000.00</w:t>
            </w:r>
          </w:p>
        </w:tc>
      </w:tr>
      <w:tr>
        <w:tc>
          <w:tcPr/>
          <w:p>
            <w:pPr>
              <w:pStyle w:val="Compact"/>
              <w:jc w:val="left"/>
            </w:pPr>
            <w:r>
              <w:t xml:space="preserve">VAT @ 5% (AED)</w:t>
            </w:r>
          </w:p>
        </w:tc>
        <w:tc>
          <w:tcPr/>
          <w:p>
            <w:pPr>
              <w:pStyle w:val="Compact"/>
              <w:jc w:val="left"/>
            </w:pPr>
            <w:r>
              <w:t xml:space="preserve">7,450.00</w:t>
            </w:r>
          </w:p>
        </w:tc>
      </w:tr>
      <w:tr>
        <w:tc>
          <w:tcPr/>
          <w:p>
            <w:pPr>
              <w:pStyle w:val="Compact"/>
              <w:jc w:val="left"/>
            </w:pPr>
            <w:r>
              <w:t xml:space="preserve">Discount – Foundation Partnership (AED)</w:t>
            </w:r>
          </w:p>
        </w:tc>
        <w:tc>
          <w:tcPr/>
          <w:p>
            <w:pPr>
              <w:pStyle w:val="Compact"/>
              <w:jc w:val="left"/>
            </w:pPr>
            <w:r>
              <w:t xml:space="preserve">(2,500.00)</w:t>
            </w:r>
          </w:p>
        </w:tc>
      </w:tr>
      <w:tr>
        <w:tc>
          <w:tcPr/>
          <w:p>
            <w:pPr>
              <w:pStyle w:val="Compact"/>
              <w:jc w:val="left"/>
            </w:pPr>
            <w:r>
              <w:t xml:space="preserve">GRAND TOTAL DUE (AED)</w:t>
            </w:r>
          </w:p>
        </w:tc>
        <w:tc>
          <w:tcPr/>
          <w:p>
            <w:pPr>
              <w:pStyle w:val="Compact"/>
              <w:jc w:val="left"/>
            </w:pPr>
            <w:r>
              <w:t xml:space="preserve">153,950.00</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AED 153,950.00</w:t>
      </w:r>
      <w:r>
        <w:t xml:space="preserve"> </w:t>
      </w:r>
      <w:r>
        <w:t xml:space="preserve">(One Hundred Fifty-Three Thousand Nine Hundred Fifty United Arab Emirates Dirhams only) within thirty (30) calendar days from the date of this Invoice. Payments may be made via bank transfer to the following account:</w:t>
      </w:r>
    </w:p>
    <w:p>
      <w:pPr>
        <w:pStyle w:val="BodyText"/>
      </w:pPr>
      <w:r>
        <w:rPr>
          <w:bCs/>
          <w:b/>
        </w:rPr>
        <w:t xml:space="preserve">Bank:</w:t>
      </w:r>
      <w:r>
        <w:t xml:space="preserve"> </w:t>
      </w:r>
      <w:r>
        <w:t xml:space="preserve">Emirates NBD, United Arab Emirates Dubai Main Branch</w:t>
      </w:r>
      <w:r>
        <w:br/>
      </w:r>
      <w:r>
        <w:rPr>
          <w:bCs/>
          <w:b/>
        </w:rPr>
        <w:t xml:space="preserve">Account Name:</w:t>
      </w:r>
      <w:r>
        <w:t xml:space="preserve"> </w:t>
      </w:r>
      <w:r>
        <w:t xml:space="preserve">Astronomer Professional Services LLC</w:t>
      </w:r>
      <w:r>
        <w:br/>
      </w:r>
      <w:r>
        <w:rPr>
          <w:bCs/>
          <w:b/>
        </w:rPr>
        <w:t xml:space="preserve">Account Number:</w:t>
      </w:r>
      <w:r>
        <w:t xml:space="preserve"> </w:t>
      </w:r>
      <w:r>
        <w:t xml:space="preserve">002-4456789-001</w:t>
      </w:r>
      <w:r>
        <w:br/>
      </w:r>
      <w:r>
        <w:rPr>
          <w:bCs/>
          <w:b/>
        </w:rPr>
        <w:t xml:space="preserve">IBAN:</w:t>
      </w:r>
      <w:r>
        <w:t xml:space="preserve"> </w:t>
      </w:r>
      <w:r>
        <w:t xml:space="preserve">AE07002001000000123456789012</w:t>
      </w:r>
      <w:r>
        <w:br/>
      </w:r>
      <w:r>
        <w:rPr>
          <w:bCs/>
          <w:b/>
        </w:rPr>
        <w:t xml:space="preserve">SWIFT Code:</w:t>
      </w:r>
      <w:r>
        <w:t xml:space="preserve"> </w:t>
      </w:r>
      <w:r>
        <w:t xml:space="preserve">EMBAEADJ</w:t>
      </w:r>
      <w:r>
        <w:br/>
      </w:r>
      <w:r>
        <w:rPr>
          <w:bCs/>
          <w:b/>
        </w:rPr>
        <w:t xml:space="preserve">Reference:</w:t>
      </w:r>
      <w:r>
        <w:t xml:space="preserve"> </w:t>
      </w:r>
      <w:r>
        <w:t xml:space="preserve">AST-2025-00472</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Astronomer Professional Services LLC, a company duly registered and operating in United Arab Emirates Dubai under the jurisdiction of the Dubai Department of Economy and Tourism.</w:t>
      </w:r>
    </w:p>
    <w:p>
      <w:pPr>
        <w:numPr>
          <w:ilvl w:val="0"/>
          <w:numId w:val="1001"/>
        </w:numPr>
        <w:pStyle w:val="Compact"/>
      </w:pPr>
      <w:r>
        <w:t xml:space="preserve">All services described in this Invoice were rendered by qualified Astronomer personnel in accordance with the master service agreement (Contract No. ANR-AST-2025-011) executed between the parties on 1 February 2025.</w:t>
      </w:r>
    </w:p>
    <w:p>
      <w:pPr>
        <w:numPr>
          <w:ilvl w:val="0"/>
          <w:numId w:val="1001"/>
        </w:numPr>
        <w:pStyle w:val="Compact"/>
      </w:pPr>
      <w:r>
        <w:t xml:space="preserve">Value Added Tax (VAT) at the standard rate of 5% has been applied in compliance with the Federal Tax Authority regulations of the United Arab Emirates. The client's VAT registration number has been recorded on this Invoice for the purpose of input tax credit claims.</w:t>
      </w:r>
    </w:p>
    <w:p>
      <w:pPr>
        <w:numPr>
          <w:ilvl w:val="0"/>
          <w:numId w:val="1001"/>
        </w:numPr>
        <w:pStyle w:val="Compact"/>
      </w:pPr>
      <w:r>
        <w:t xml:space="preserve">Overdue payments on this Invoice shall attract a late payment interest charge of 1.5% per month, calculated from the due date until the date of full settlement, in accordance with the terms of the governing contract.</w:t>
      </w:r>
    </w:p>
    <w:p>
      <w:pPr>
        <w:numPr>
          <w:ilvl w:val="0"/>
          <w:numId w:val="1001"/>
        </w:numPr>
        <w:pStyle w:val="Compact"/>
      </w:pPr>
      <w:r>
        <w:t xml:space="preserve">All intellectual property, data sets, and reports generated under this engagement remain the exclusive property of Astronomer Professional Services LLC unless otherwise stated in the master service agreement. The client is granted a non-exclusive, non-transferable licence to use the deliverables for internal research purposes within United Arab Emirates Dubai.</w:t>
      </w:r>
    </w:p>
    <w:p>
      <w:pPr>
        <w:numPr>
          <w:ilvl w:val="0"/>
          <w:numId w:val="1001"/>
        </w:numPr>
        <w:pStyle w:val="Compact"/>
      </w:pPr>
      <w:r>
        <w:t xml:space="preserve">Any disputes arising from this Invoice or the associated services shall be resolved through arbitration in Dubai under the rules of the Dubai International Arbitration Centre (DIAC).</w:t>
      </w:r>
    </w:p>
    <w:p>
      <w:pPr>
        <w:numPr>
          <w:ilvl w:val="0"/>
          <w:numId w:val="1001"/>
        </w:numPr>
        <w:pStyle w:val="Compact"/>
      </w:pPr>
      <w:r>
        <w:t xml:space="preserve">This Invoice is valid for a period of ninety (90) days from the date of issue. After this period, Astronomer reserves the right to reissue the Invoice with updated pricing if applicable.</w:t>
      </w:r>
    </w:p>
    <w:bookmarkEnd w:id="25"/>
    <w:p>
      <w:pPr>
        <w:pStyle w:val="FirstParagraph"/>
      </w:pPr>
      <w:r>
        <w:rPr>
          <w:bCs/>
          <w:b/>
        </w:rPr>
        <w:t xml:space="preserve">ASTRONOMER Professional Services LLC</w:t>
      </w:r>
      <w:r>
        <w:t xml:space="preserve"> </w:t>
      </w:r>
      <w:r>
        <w:t xml:space="preserve">| United Arab Emirates Dubai | Trade License No. 1048293</w:t>
      </w:r>
    </w:p>
    <w:p>
      <w:pPr>
        <w:pStyle w:val="BodyText"/>
      </w:pPr>
      <w:r>
        <w:t xml:space="preserve">This Invoice has been generated electronically and is valid without a physical signature. For queries regarding this Invoice, please contact our billing department at billing@astronomer-dubai.ae or call +971 4 555 0198 (Monday to Friday, 9:00 AM – 6:00 PM GST).</w:t>
      </w:r>
    </w:p>
    <w:p>
      <w:pPr>
        <w:pStyle w:val="BodyText"/>
      </w:pPr>
      <w:r>
        <w:t xml:space="preserve">Thank you for choosing Astronomer for your astronomical research and observation needs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United Arab Emirates Dubai</dc:title>
  <dc:creator/>
  <dc:language>en</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