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astronomer"/>
    <w:p>
      <w:pPr>
        <w:pStyle w:val="Heading1"/>
      </w:pPr>
      <w:r>
        <w:t xml:space="preserve">ASTRONOMER</w:t>
      </w:r>
    </w:p>
    <w:p>
      <w:pPr>
        <w:pStyle w:val="FirstParagraph"/>
      </w:pPr>
      <w:r>
        <w:t xml:space="preserve">Astronomer, Inc.</w:t>
      </w:r>
    </w:p>
    <w:p>
      <w:pPr>
        <w:pStyle w:val="BodyText"/>
      </w:pPr>
      <w:r>
        <w:t xml:space="preserve">120 Broadway, Suite 2200</w:t>
      </w:r>
    </w:p>
    <w:p>
      <w:pPr>
        <w:pStyle w:val="BodyText"/>
      </w:pPr>
      <w:r>
        <w:t xml:space="preserve">New York City, New York 10271</w:t>
      </w:r>
    </w:p>
    <w:p>
      <w:pPr>
        <w:pStyle w:val="BodyText"/>
      </w:pPr>
      <w:r>
        <w:t xml:space="preserve">United States</w:t>
      </w:r>
    </w:p>
    <w:p>
      <w:pPr>
        <w:pStyle w:val="BodyText"/>
      </w:pPr>
      <w:r>
        <w:t xml:space="preserve">Tel: +1 (212) 555-0147</w:t>
      </w:r>
    </w:p>
    <w:p>
      <w:pPr>
        <w:pStyle w:val="BodyText"/>
      </w:pPr>
      <w:r>
        <w:t xml:space="preserve">Email: billing@astronomer.com</w:t>
      </w:r>
    </w:p>
    <w:p>
      <w:pPr>
        <w:pStyle w:val="BodyText"/>
      </w:pPr>
      <w:r>
        <w:t xml:space="preserve">Tax ID (EIN): 84-3927156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United States New York City</w:t>
      </w:r>
    </w:p>
    <w:bookmarkEnd w:id="21"/>
    <w:bookmarkStart w:id="22" w:name="bill-to"/>
    <w:p>
      <w:pPr>
        <w:pStyle w:val="Heading3"/>
      </w:pPr>
      <w:r>
        <w:t xml:space="preserve">Bill To</w:t>
      </w:r>
    </w:p>
    <w:p>
      <w:pPr>
        <w:pStyle w:val="FirstParagraph"/>
      </w:pPr>
      <w:r>
        <w:rPr>
          <w:bCs/>
          <w:b/>
        </w:rPr>
        <w:t xml:space="preserve">Meridian Data Solutions LLC</w:t>
      </w:r>
    </w:p>
    <w:p>
      <w:pPr>
        <w:pStyle w:val="BodyText"/>
      </w:pPr>
      <w:r>
        <w:t xml:space="preserve">Attn: Dr. Eleanor Vasquez, Chief Data Officer</w:t>
      </w:r>
    </w:p>
    <w:p>
      <w:pPr>
        <w:pStyle w:val="BodyText"/>
      </w:pPr>
      <w:r>
        <w:t xml:space="preserve">450 Park Avenue South, 18th Floor</w:t>
      </w:r>
    </w:p>
    <w:p>
      <w:pPr>
        <w:pStyle w:val="BodyText"/>
      </w:pPr>
      <w:r>
        <w:t xml:space="preserve">New York City, New York 10016</w:t>
      </w:r>
    </w:p>
    <w:p>
      <w:pPr>
        <w:pStyle w:val="BodyText"/>
      </w:pPr>
      <w:r>
        <w:t xml:space="preserve">United States</w:t>
      </w:r>
    </w:p>
    <w:p>
      <w:pPr>
        <w:pStyle w:val="BodyText"/>
      </w:pPr>
      <w:r>
        <w:t xml:space="preserve">Tax ID: 91-5583204</w:t>
      </w:r>
    </w:p>
    <w:bookmarkEnd w:id="22"/>
    <w:bookmarkStart w:id="23" w:name="service-provider"/>
    <w:p>
      <w:pPr>
        <w:pStyle w:val="Heading3"/>
      </w:pPr>
      <w:r>
        <w:t xml:space="preserve">Service Provider</w:t>
      </w:r>
    </w:p>
    <w:p>
      <w:pPr>
        <w:pStyle w:val="FirstParagraph"/>
      </w:pPr>
      <w:r>
        <w:rPr>
          <w:bCs/>
          <w:b/>
        </w:rPr>
        <w:t xml:space="preserve">Astronomer, Inc.</w:t>
      </w:r>
    </w:p>
    <w:p>
      <w:pPr>
        <w:pStyle w:val="BodyText"/>
      </w:pPr>
      <w:r>
        <w:t xml:space="preserve">Attn: Accounts Receivable Department</w:t>
      </w:r>
    </w:p>
    <w:p>
      <w:pPr>
        <w:pStyle w:val="BodyText"/>
      </w:pPr>
      <w:r>
        <w:t xml:space="preserve">120 Broadway, Suite 2200</w:t>
      </w:r>
    </w:p>
    <w:p>
      <w:pPr>
        <w:pStyle w:val="BodyText"/>
      </w:pPr>
      <w:r>
        <w:t xml:space="preserve">New York City, New York 10271</w:t>
      </w:r>
    </w:p>
    <w:p>
      <w:pPr>
        <w:pStyle w:val="BodyText"/>
      </w:pPr>
      <w:r>
        <w:t xml:space="preserve">United States</w:t>
      </w:r>
    </w:p>
    <w:p>
      <w:pPr>
        <w:pStyle w:val="BodyText"/>
      </w:pPr>
      <w:r>
        <w:t xml:space="preserve">Contact: billing@astronomer.com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Astronomer Data Engineering Platform – Enterprise License (Annual Subscription) for pipeline orchestration, data transformation, and workflow management services delivered to the client's operations in United States New York City.</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2</w:t>
            </w:r>
          </w:p>
        </w:tc>
        <w:tc>
          <w:tcPr/>
          <w:p>
            <w:pPr>
              <w:pStyle w:val="Compact"/>
              <w:jc w:val="left"/>
            </w:pPr>
            <w:r>
              <w:t xml:space="preserve">Professional Onboarding and Implementation Services by Astronomer certified engineers. Includes initial environment setup, data source integration, pipeline configuration, and team training sessions conducted at the client's office in New York City, United States.</w:t>
            </w:r>
          </w:p>
        </w:tc>
        <w:tc>
          <w:tcPr/>
          <w:p>
            <w:pPr>
              <w:pStyle w:val="Compact"/>
              <w:jc w:val="left"/>
            </w:pPr>
            <w:r>
              <w:t xml:space="preserve">Jun 2025</w:t>
            </w:r>
          </w:p>
        </w:tc>
        <w:tc>
          <w:tcPr/>
          <w:p>
            <w:pPr>
              <w:pStyle w:val="Compact"/>
              <w:jc w:val="left"/>
            </w:pPr>
            <w:r>
              <w:t xml:space="preserve">40 hrs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Dedicated Technical Support – Priority Tier (24/7). Astronomer support engineers provide round-the-clock assistance for critical pipeline failures, performance optimization, and incident resolution for the client's data infrastructure in the United States New York City metropolitan area.</w:t>
            </w:r>
          </w:p>
        </w:tc>
        <w:tc>
          <w:tcPr/>
          <w:p>
            <w:pPr>
              <w:pStyle w:val="Compact"/>
              <w:jc w:val="left"/>
            </w:pPr>
            <w:r>
              <w:t xml:space="preserve">Jun 2025 – May 2026</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Custom Data Pipeline Development – Astronomer engineers design and build twelve (12) bespoke ETL/ELT pipelines tailored to the client's financial reporting requirements, including real-time streaming ingestion from third-party APIs and batch processing of historical datasets.</w:t>
            </w:r>
          </w:p>
        </w:tc>
        <w:tc>
          <w:tcPr/>
          <w:p>
            <w:pPr>
              <w:pStyle w:val="Compact"/>
              <w:jc w:val="left"/>
            </w:pPr>
            <w:r>
              <w:t xml:space="preserve">Jun 2025 – Aug 2025</w:t>
            </w:r>
          </w:p>
        </w:tc>
        <w:tc>
          <w:tcPr/>
          <w:p>
            <w:pPr>
              <w:pStyle w:val="Compact"/>
              <w:jc w:val="left"/>
            </w:pPr>
            <w:r>
              <w:t xml:space="preserve">12 pipelines</w:t>
            </w:r>
          </w:p>
        </w:tc>
        <w:tc>
          <w:tcPr/>
          <w:p>
            <w:pPr>
              <w:pStyle w:val="Compact"/>
              <w:jc w:val="left"/>
            </w:pPr>
            <w:r>
              <w:t xml:space="preserve">$3,750.00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Quarterly Architecture Review and Performance Optimization. Astronomer senior architects conduct on-site assessments at the client's New York City, United States facility to evaluate pipeline efficiency, recommend infrastructure scaling strategies, and implement performance improvements.</w:t>
            </w:r>
          </w:p>
        </w:tc>
        <w:tc>
          <w:tcPr/>
          <w:p>
            <w:pPr>
              <w:pStyle w:val="Compact"/>
              <w:jc w:val="left"/>
            </w:pPr>
            <w:r>
              <w:t xml:space="preserve">Q2 – Q4 2025</w:t>
            </w:r>
          </w:p>
        </w:tc>
        <w:tc>
          <w:tcPr/>
          <w:p>
            <w:pPr>
              <w:pStyle w:val="Compact"/>
              <w:jc w:val="left"/>
            </w:pPr>
            <w:r>
              <w:t xml:space="preserve">3 sessions</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6</w:t>
            </w:r>
          </w:p>
        </w:tc>
        <w:tc>
          <w:tcPr/>
          <w:p>
            <w:pPr>
              <w:pStyle w:val="Compact"/>
              <w:jc w:val="left"/>
            </w:pPr>
            <w:r>
              <w:t xml:space="preserve">Compliance and Data Governance Module – Astronomer platform add-on providing audit logging, role-based access control, data lineage tracking, and regulatory reporting capabilities compliant with New York State financial data protection statutes applicable to entities operating in United States New York City.</w:t>
            </w:r>
          </w:p>
        </w:tc>
        <w:tc>
          <w:tcPr/>
          <w:p>
            <w:pPr>
              <w:pStyle w:val="Compact"/>
              <w:jc w:val="left"/>
            </w:pPr>
            <w:r>
              <w:t xml:space="preserve">Jun 2025 – May 2026</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$297,700.00</w:t>
            </w:r>
          </w:p>
        </w:tc>
      </w:tr>
      <w:tr>
        <w:tc>
          <w:tcPr/>
          <w:p>
            <w:pPr>
              <w:pStyle w:val="Compact"/>
              <w:jc w:val="left"/>
            </w:pPr>
            <w:r>
              <w:t xml:space="preserve">New York City Sales Tax (8.875%)</w:t>
            </w:r>
          </w:p>
        </w:tc>
        <w:tc>
          <w:tcPr/>
          <w:p>
            <w:pPr>
              <w:pStyle w:val="Compact"/>
              <w:jc w:val="left"/>
            </w:pPr>
            <w:r>
              <w:t xml:space="preserve">$26,421.88</w:t>
            </w:r>
          </w:p>
        </w:tc>
      </w:tr>
      <w:tr>
        <w:tc>
          <w:tcPr/>
          <w:p>
            <w:pPr>
              <w:pStyle w:val="Compact"/>
              <w:jc w:val="left"/>
            </w:pPr>
            <w:r>
              <w:t xml:space="preserve">New York State Additional Tax (0.885%)</w:t>
            </w:r>
          </w:p>
        </w:tc>
        <w:tc>
          <w:tcPr/>
          <w:p>
            <w:pPr>
              <w:pStyle w:val="Compact"/>
              <w:jc w:val="left"/>
            </w:pPr>
            <w:r>
              <w:t xml:space="preserve">$2,634.65</w:t>
            </w:r>
          </w:p>
        </w:tc>
      </w:tr>
      <w:tr>
        <w:tc>
          <w:tcPr/>
          <w:p>
            <w:pPr>
              <w:pStyle w:val="Compact"/>
              <w:jc w:val="left"/>
            </w:pPr>
            <w:r>
              <w:t xml:space="preserve">Early Payment Discount (2% if paid within 10 days)</w:t>
            </w:r>
          </w:p>
        </w:tc>
        <w:tc>
          <w:tcPr/>
          <w:p>
            <w:pPr>
              <w:pStyle w:val="Compact"/>
              <w:jc w:val="left"/>
            </w:pPr>
            <w:r>
              <w:t xml:space="preserve">-$5,954.00</w:t>
            </w:r>
          </w:p>
        </w:tc>
      </w:tr>
      <w:tr>
        <w:tc>
          <w:tcPr/>
          <w:p>
            <w:pPr>
              <w:pStyle w:val="Compact"/>
              <w:jc w:val="left"/>
            </w:pPr>
            <w:r>
              <w:t xml:space="preserve">Grand Total Due</w:t>
            </w:r>
          </w:p>
        </w:tc>
        <w:tc>
          <w:tcPr/>
          <w:p>
            <w:pPr>
              <w:pStyle w:val="Compact"/>
              <w:jc w:val="left"/>
            </w:pPr>
            <w:r>
              <w:t xml:space="preserve">$320,802.53</w:t>
            </w:r>
          </w:p>
        </w:tc>
      </w:tr>
    </w:tbl>
    <w:bookmarkStart w:id="24" w:name="notes-and-important-information"/>
    <w:p>
      <w:pPr>
        <w:pStyle w:val="Heading3"/>
      </w:pPr>
      <w:r>
        <w:t xml:space="preserve">Notes and Important Information</w:t>
      </w:r>
    </w:p>
    <w:p>
      <w:pPr>
        <w:pStyle w:val="FirstParagraph"/>
      </w:pPr>
      <w:r>
        <w:t xml:space="preserve">This Invoice is issued by Astronomer, Inc., a data engineering platform company headquartered in New York City, United States, in accordance with the Master Services Agreement (MSA) dated March 3, 2025, between Astronomer, Inc. and Meridian Data Solutions LLC.</w:t>
      </w:r>
    </w:p>
    <w:p>
      <w:pPr>
        <w:pStyle w:val="BodyText"/>
      </w:pPr>
      <w:r>
        <w:t xml:space="preserve">All services described herein are to be performed and delivered within the jurisdiction of United States New York City, and are subject to the tax regulations of New York State and the City of New York. The applicable combined sales and use tax rate of 9.76% has been applied to taxable service items as mandated by the New York State Department of Taxation and Finance.</w:t>
      </w:r>
    </w:p>
    <w:p>
      <w:pPr>
        <w:pStyle w:val="BodyText"/>
      </w:pPr>
      <w:r>
        <w:t xml:space="preserve">Astronomer, Inc. reserves the right to adjust unit pricing for custom development work (Line Item 4) should the scope of pipeline development exceed the originally agreed-upon specifications by more than fifteen percent (15%). Any such adjustments will be communicated in writing prior to additional work commencing.</w:t>
      </w:r>
    </w:p>
    <w:p>
      <w:pPr>
        <w:pStyle w:val="BodyText"/>
      </w:pPr>
      <w:r>
        <w:t xml:space="preserve">This Invoice constitutes a formal request for payment. Failure to remit the full amount by the stated Due Date of July 12, 2025, will result in a late payment surcharge of 1.5% per month applied to the outstanding balance, in compliance with New York State commercial debt collection statutes.</w:t>
      </w:r>
    </w:p>
    <w:bookmarkEnd w:id="24"/>
    <w:bookmarkStart w:id="25" w:name="payment-instructions"/>
    <w:p>
      <w:pPr>
        <w:pStyle w:val="Heading3"/>
      </w:pPr>
      <w:r>
        <w:t xml:space="preserve">Payment Instructions</w:t>
      </w:r>
    </w:p>
    <w:p>
      <w:pPr>
        <w:pStyle w:val="FirstParagraph"/>
      </w:pPr>
      <w:r>
        <w:rPr>
          <w:bCs/>
          <w:b/>
        </w:rPr>
        <w:t xml:space="preserve">Method 1 – Wire Transfer (ACH):</w:t>
      </w:r>
      <w:r>
        <w:t xml:space="preserve"> </w:t>
      </w:r>
      <w:r>
        <w:t xml:space="preserve">Bank: JPMorgan Chase, N.A. | Routing Number: 021000021 | Account Number: 4472-8891-003 | Reference: AST-2025-04872</w:t>
      </w:r>
    </w:p>
    <w:p>
      <w:pPr>
        <w:pStyle w:val="BodyText"/>
      </w:pPr>
      <w:r>
        <w:rPr>
          <w:bCs/>
          <w:b/>
        </w:rPr>
        <w:t xml:space="preserve">Method 2 – Check:</w:t>
      </w:r>
      <w:r>
        <w:t xml:space="preserve"> </w:t>
      </w:r>
      <w:r>
        <w:t xml:space="preserve">Make payable to "Astronomer, Inc." and mail to: Astronomer, Inc., Accounts Receivable, 120 Broadway, Suite 2200, New York City, New York 10271, United States.</w:t>
      </w:r>
    </w:p>
    <w:p>
      <w:pPr>
        <w:pStyle w:val="BodyText"/>
      </w:pPr>
      <w:r>
        <w:rPr>
          <w:bCs/>
          <w:b/>
        </w:rPr>
        <w:t xml:space="preserve">Method 3 – Corporate Credit Card:</w:t>
      </w:r>
      <w:r>
        <w:t xml:space="preserve"> </w:t>
      </w:r>
      <w:r>
        <w:t xml:space="preserve">Contact billing@astronomer.com to arrange card payment. A 2.9% processing fee will apply to credit card transactions.</w:t>
      </w:r>
    </w:p>
    <w:p>
      <w:pPr>
        <w:pStyle w:val="BodyText"/>
      </w:pPr>
      <w:r>
        <w:t xml:space="preserve">Please reference Invoice Number AST-2025-04872 on all correspondence and remittances to ensure proper allocation of funds to your account with Astronomer, Inc.</w:t>
      </w:r>
    </w:p>
    <w:bookmarkEnd w:id="25"/>
    <w:p>
      <w:pPr>
        <w:pStyle w:val="BodyText"/>
      </w:pPr>
      <w:r>
        <w:rPr>
          <w:bCs/>
          <w:b/>
        </w:rPr>
        <w:t xml:space="preserve">Astronomer, Inc.</w:t>
      </w:r>
      <w:r>
        <w:t xml:space="preserve"> </w:t>
      </w:r>
      <w:r>
        <w:t xml:space="preserve">| 120 Broadway, Suite 2200, New York City, New York 10271, United States</w:t>
      </w:r>
    </w:p>
    <w:p>
      <w:pPr>
        <w:pStyle w:val="BodyText"/>
      </w:pPr>
      <w:r>
        <w:t xml:space="preserve">Registered in the State of New York | EIN: 84-3927156 | NY Sales Tax Certificate: 042-118-773</w:t>
      </w:r>
    </w:p>
    <w:p>
      <w:pPr>
        <w:pStyle w:val="BodyText"/>
      </w:pPr>
      <w:r>
        <w:t xml:space="preserve">This Invoice was generated electronically by the Astronomer billing system and is valid without a physical signature.</w:t>
      </w:r>
    </w:p>
    <w:p>
      <w:pPr>
        <w:pStyle w:val="BodyText"/>
      </w:pPr>
      <w:r>
        <w:t xml:space="preserve">For questions regarding this Invoice, please contact the Astronomer Accounts Receivable team at +1 (212) 555-0147 or billing@astronomer.com.</w:t>
      </w:r>
    </w:p>
    <w:p>
      <w:pPr>
        <w:pStyle w:val="BodyText"/>
      </w:pPr>
      <w:r>
        <w:t xml:space="preserve">Thank you for your business. Astronomer, Inc. is committed to delivering world-class data engineering solutions to clients across United States New York City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United States New York City</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