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meridian-audit-advisory-llp"/>
    <w:p>
      <w:pPr>
        <w:pStyle w:val="Heading1"/>
      </w:pPr>
      <w:r>
        <w:t xml:space="preserve">Meridian Audit &amp; Advisory LLP</w:t>
      </w:r>
    </w:p>
    <w:p>
      <w:pPr>
        <w:pStyle w:val="FirstParagraph"/>
      </w:pPr>
      <w:r>
        <w:t xml:space="preserve">Registered Office: 4th Floor, Prestige Tech Park,</w:t>
      </w:r>
    </w:p>
    <w:p>
      <w:pPr>
        <w:pStyle w:val="BodyText"/>
      </w:pPr>
      <w:r>
        <w:t xml:space="preserve">Outer Ring Road, Bellandur, India Bangalore – 560103</w:t>
      </w:r>
    </w:p>
    <w:p>
      <w:pPr>
        <w:pStyle w:val="BodyText"/>
      </w:pPr>
      <w:r>
        <w:t xml:space="preserve">Karnataka, India</w:t>
      </w:r>
    </w:p>
    <w:p>
      <w:pPr>
        <w:pStyle w:val="BodyText"/>
      </w:pPr>
      <w:r>
        <w:t xml:space="preserve">GSTIN: 29AAKCM4821F1Z5</w:t>
      </w:r>
    </w:p>
    <w:p>
      <w:pPr>
        <w:pStyle w:val="BodyText"/>
      </w:pPr>
      <w:r>
        <w:t xml:space="preserve">Phone: +91-80-4123-5678 | Email: billing@meridianaudit.in</w:t>
      </w:r>
    </w:p>
    <w:bookmarkEnd w:id="20"/>
    <w:bookmarkStart w:id="21" w:name="invoice"/>
    <w:p>
      <w:pPr>
        <w:pStyle w:val="Heading2"/>
      </w:pPr>
      <w:r>
        <w:t xml:space="preserve">INVOICE</w:t>
      </w:r>
    </w:p>
    <w:p>
      <w:pPr>
        <w:pStyle w:val="FirstParagraph"/>
      </w:pPr>
      <w:r>
        <w:t xml:space="preserve">Invoice No: MA/2025/00487</w:t>
      </w:r>
    </w:p>
    <w:p>
      <w:pPr>
        <w:pStyle w:val="BodyText"/>
      </w:pPr>
      <w:r>
        <w:t xml:space="preserve">Date of Issue: 15 June 2025</w:t>
      </w:r>
    </w:p>
    <w:p>
      <w:pPr>
        <w:pStyle w:val="BodyText"/>
      </w:pPr>
      <w:r>
        <w:t xml:space="preserve">Due Date: 30 June 2025</w:t>
      </w:r>
    </w:p>
    <w:p>
      <w:pPr>
        <w:pStyle w:val="BodyText"/>
      </w:pPr>
      <w:r>
        <w:t xml:space="preserve">AUDITOR SERVICES – INDIA BANGALORE</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12, Residency Road, India Bangalore – 560025</w:t>
      </w:r>
    </w:p>
    <w:p>
      <w:pPr>
        <w:pStyle w:val="BodyText"/>
      </w:pPr>
      <w:r>
        <w:rPr>
          <w:bCs/>
          <w:b/>
        </w:rPr>
        <w:t xml:space="preserve">GSTIN:</w:t>
      </w:r>
      <w:r>
        <w:t xml:space="preserve"> </w:t>
      </w:r>
      <w:r>
        <w:t xml:space="preserve">29AABCT7743K1Z8</w:t>
      </w:r>
    </w:p>
    <w:p>
      <w:pPr>
        <w:pStyle w:val="BodyText"/>
      </w:pPr>
      <w:r>
        <w:rPr>
          <w:bCs/>
          <w:b/>
        </w:rPr>
        <w:t xml:space="preserve">Contact:</w:t>
      </w:r>
      <w:r>
        <w:t xml:space="preserve"> </w:t>
      </w:r>
      <w:r>
        <w:t xml:space="preserve">Mr. Arjun Mehta, CFO</w:t>
      </w:r>
    </w:p>
    <w:p>
      <w:pPr>
        <w:pStyle w:val="BodyText"/>
      </w:pPr>
      <w:r>
        <w:rPr>
          <w:bCs/>
          <w:b/>
        </w:rPr>
        <w:t xml:space="preserve">Email:</w:t>
      </w:r>
      <w:r>
        <w:t xml:space="preserve"> </w:t>
      </w:r>
      <w:r>
        <w:t xml:space="preserve">arjun.mehta@technova.in</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Apr 2025 – 31 May 2025</w:t>
      </w:r>
    </w:p>
    <w:p>
      <w:pPr>
        <w:pStyle w:val="BodyText"/>
      </w:pPr>
      <w:r>
        <w:rPr>
          <w:bCs/>
          <w:b/>
        </w:rPr>
        <w:t xml:space="preserve">Auditor Assigned:</w:t>
      </w:r>
      <w:r>
        <w:t xml:space="preserve"> </w:t>
      </w:r>
      <w:r>
        <w:t xml:space="preserve">CA Rajesh Kumar (M.No. 48215)</w:t>
      </w:r>
    </w:p>
    <w:p>
      <w:pPr>
        <w:pStyle w:val="BodyText"/>
      </w:pPr>
      <w:r>
        <w:rPr>
          <w:bCs/>
          <w:b/>
        </w:rPr>
        <w:t xml:space="preserve">Engagement Type:</w:t>
      </w:r>
      <w:r>
        <w:t xml:space="preserve"> </w:t>
      </w:r>
      <w:r>
        <w:t xml:space="preserve">Statutory Audit</w:t>
      </w:r>
    </w:p>
    <w:p>
      <w:pPr>
        <w:pStyle w:val="BodyText"/>
      </w:pPr>
      <w:r>
        <w:rPr>
          <w:bCs/>
          <w:b/>
        </w:rPr>
        <w:t xml:space="preserve">Reference:</w:t>
      </w:r>
      <w:r>
        <w:t xml:space="preserve"> </w:t>
      </w:r>
      <w:r>
        <w:t xml:space="preserve">Contract No. TN/SA/2025-012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Auditor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Audit of Financial Statements for FY 2024-25 as per the Companies Act, 2013 and Indian Accounting Standards (Ind AS). The Auditor conducted a comprehensive examination of the books of accounts, ledgers, and supporting documentation at the India Bangalore premises.</w:t>
            </w:r>
          </w:p>
        </w:tc>
        <w:tc>
          <w:tcPr/>
          <w:p>
            <w:pPr>
              <w:pStyle w:val="Compact"/>
              <w:jc w:val="left"/>
            </w:pPr>
            <w:r>
              <w:t xml:space="preserve">998311</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Internal Audit and Risk Assessment Services. The Auditor team performed a detailed review of internal controls, compliance frameworks, and operational processes across all departments located in India Bangalore. This included walkthroughs, sampling, and control testing.</w:t>
            </w:r>
          </w:p>
        </w:tc>
        <w:tc>
          <w:tcPr/>
          <w:p>
            <w:pPr>
              <w:pStyle w:val="Compact"/>
              <w:jc w:val="left"/>
            </w:pPr>
            <w:r>
              <w:t xml:space="preserve">998311</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3</w:t>
            </w:r>
          </w:p>
        </w:tc>
        <w:tc>
          <w:tcPr/>
          <w:p>
            <w:pPr>
              <w:pStyle w:val="Compact"/>
              <w:jc w:val="left"/>
            </w:pPr>
            <w:r>
              <w:t xml:space="preserve">Tax Audit and Compliance Review under Section 44AB of the Income Tax Act, 1961. The Auditor verified the accuracy of tax computations, TDS deductions, and GST filings for the entity registered in India Bangalore.</w:t>
            </w:r>
          </w:p>
        </w:tc>
        <w:tc>
          <w:tcPr/>
          <w:p>
            <w:pPr>
              <w:pStyle w:val="Compact"/>
              <w:jc w:val="left"/>
            </w:pPr>
            <w:r>
              <w:t xml:space="preserve">998311</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Management Letter and Advisory Report. The Auditor prepared a detailed management letter highlighting observations, recommendations for process improvement, and compliance gaps identified during the audit engagement in India Bangalore.</w:t>
            </w:r>
          </w:p>
        </w:tc>
        <w:tc>
          <w:tcPr/>
          <w:p>
            <w:pPr>
              <w:pStyle w:val="Compact"/>
              <w:jc w:val="left"/>
            </w:pPr>
            <w:r>
              <w:t xml:space="preserve">998311</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Travel, Accommodation, and Miscellaneous Expenses incurred by the Auditor team during on-site visits to the India Bangalore office and regional warehouses. Includes per diem, local transportation, and document reproduction charges.</w:t>
            </w:r>
          </w:p>
        </w:tc>
        <w:tc>
          <w:tcPr/>
          <w:p>
            <w:pPr>
              <w:pStyle w:val="Compact"/>
              <w:jc w:val="left"/>
            </w:pPr>
            <w:r>
              <w:t xml:space="preserve">998311</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10,42,500.00</w:t>
            </w:r>
          </w:p>
        </w:tc>
      </w:tr>
      <w:tr>
        <w:tc>
          <w:tcPr/>
          <w:p>
            <w:pPr>
              <w:pStyle w:val="Compact"/>
              <w:jc w:val="left"/>
            </w:pPr>
            <w:r>
              <w:t xml:space="preserve">GST @ 18% (INR)</w:t>
            </w:r>
          </w:p>
        </w:tc>
        <w:tc>
          <w:tcPr/>
          <w:p>
            <w:pPr>
              <w:pStyle w:val="Compact"/>
              <w:jc w:val="right"/>
            </w:pPr>
            <w:r>
              <w:t xml:space="preserve">1,87,650.00</w:t>
            </w:r>
          </w:p>
        </w:tc>
      </w:tr>
      <w:tr>
        <w:tc>
          <w:tcPr/>
          <w:p>
            <w:pPr>
              <w:pStyle w:val="Compact"/>
              <w:jc w:val="left"/>
            </w:pPr>
            <w:r>
              <w:t xml:space="preserve">TDS Deducted u/s 194J @ 10% (INR)</w:t>
            </w:r>
          </w:p>
        </w:tc>
        <w:tc>
          <w:tcPr/>
          <w:p>
            <w:pPr>
              <w:pStyle w:val="Compact"/>
              <w:jc w:val="right"/>
            </w:pPr>
            <w:r>
              <w:t xml:space="preserve">(1,04,250.00)</w:t>
            </w:r>
          </w:p>
        </w:tc>
      </w:tr>
      <w:tr>
        <w:tc>
          <w:tcPr/>
          <w:p>
            <w:pPr>
              <w:pStyle w:val="Compact"/>
              <w:jc w:val="left"/>
            </w:pPr>
            <w:r>
              <w:t xml:space="preserve">Net Payable Amount (INR)</w:t>
            </w:r>
          </w:p>
        </w:tc>
        <w:tc>
          <w:tcPr/>
          <w:p>
            <w:pPr>
              <w:pStyle w:val="Compact"/>
              <w:jc w:val="right"/>
            </w:pPr>
            <w:r>
              <w:t xml:space="preserve">1,17,900.00</w:t>
            </w:r>
          </w:p>
        </w:tc>
      </w:tr>
    </w:tbl>
    <w:p>
      <w:pPr>
        <w:pStyle w:val="BodyText"/>
      </w:pPr>
      <w:r>
        <w:t xml:space="preserve">* GST is calculated on the subtotal as per the Central Goods and Services Tax Act, 2017. TDS is deducted as per the Income Tax Act, 1961. This Invoice is issued in accordance with the GST Invoice rules under Rule 46 of the CGST Rules, 2017.</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Meridian Audit &amp; Advisory LLP, a registered firm of Chartered Accountants operating from India Bangalore, Karnataka. The Auditor services rendered are governed by the engagement letter dated 01 March 2025.</w:t>
      </w:r>
    </w:p>
    <w:p>
      <w:pPr>
        <w:numPr>
          <w:ilvl w:val="0"/>
          <w:numId w:val="1001"/>
        </w:numPr>
        <w:pStyle w:val="Compact"/>
      </w:pPr>
      <w:r>
        <w:t xml:space="preserve">The payment against this Invoice is due within 15 days from the date of issue. Late payments shall attract interest at the rate of 18% per annum as per the applicable provisions of the Indian legal framework.</w:t>
      </w:r>
    </w:p>
    <w:p>
      <w:pPr>
        <w:numPr>
          <w:ilvl w:val="0"/>
          <w:numId w:val="1001"/>
        </w:numPr>
        <w:pStyle w:val="Compact"/>
      </w:pPr>
      <w:r>
        <w:t xml:space="preserve">The Auditor, CA Rajesh Kumar, and the associated audit team shall maintain strict confidentiality of all financial data, trade secrets, and proprietary information of TechNova Solutions Pvt. Ltd. as per the professional ethics code of the Institute of Chartered Accountants of India (ICAI).</w:t>
      </w:r>
    </w:p>
    <w:p>
      <w:pPr>
        <w:numPr>
          <w:ilvl w:val="0"/>
          <w:numId w:val="1001"/>
        </w:numPr>
        <w:pStyle w:val="Compact"/>
      </w:pPr>
      <w:r>
        <w:t xml:space="preserve">This Invoice covers the statutory audit engagement for the financial year 2024-25. Any additional scope, re-audit, or supplementary procedures requested by the client after the initial engagement shall be billed separately through a supplementary Invoice.</w:t>
      </w:r>
    </w:p>
    <w:p>
      <w:pPr>
        <w:numPr>
          <w:ilvl w:val="0"/>
          <w:numId w:val="1001"/>
        </w:numPr>
        <w:pStyle w:val="Compact"/>
      </w:pPr>
      <w:r>
        <w:t xml:space="preserve">The Auditor's report and all deliverables referenced in this Invoice shall be submitted to the client within 30 days of the completion of fieldwork at the India Bangalore premises.</w:t>
      </w:r>
    </w:p>
    <w:p>
      <w:pPr>
        <w:numPr>
          <w:ilvl w:val="0"/>
          <w:numId w:val="1001"/>
        </w:numPr>
        <w:pStyle w:val="Compact"/>
      </w:pPr>
      <w:r>
        <w:t xml:space="preserve">Disputes arising from this Invoice or the underlying Auditor engagement shall be subject to the jurisdiction of the competent courts in India Bangalore, Karnataka, India.</w:t>
      </w:r>
    </w:p>
    <w:p>
      <w:pPr>
        <w:numPr>
          <w:ilvl w:val="0"/>
          <w:numId w:val="1001"/>
        </w:numPr>
        <w:pStyle w:val="Compact"/>
      </w:pPr>
      <w:r>
        <w:t xml:space="preserve">This Invoice is valid for 90 days from the date of issue. After the expiry period, the Auditor reserves the right to revise the rates as per the prevailing market conditions in India Bangalore.</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HDFC Bank, Residency Road Branch, India Bangalore</w:t>
      </w:r>
    </w:p>
    <w:p>
      <w:pPr>
        <w:pStyle w:val="BodyText"/>
      </w:pPr>
      <w:r>
        <w:rPr>
          <w:bCs/>
          <w:b/>
        </w:rPr>
        <w:t xml:space="preserve">Account Name:</w:t>
      </w:r>
      <w:r>
        <w:t xml:space="preserve"> </w:t>
      </w:r>
      <w:r>
        <w:t xml:space="preserve">Meridian Audit &amp; Advisory LLP</w:t>
      </w:r>
    </w:p>
    <w:p>
      <w:pPr>
        <w:pStyle w:val="BodyText"/>
      </w:pPr>
      <w:r>
        <w:rPr>
          <w:bCs/>
          <w:b/>
        </w:rPr>
        <w:t xml:space="preserve">Account Number:</w:t>
      </w:r>
      <w:r>
        <w:t xml:space="preserve"> </w:t>
      </w:r>
      <w:r>
        <w:t xml:space="preserve">50200048765432</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Payment Mode:</w:t>
      </w:r>
      <w:r>
        <w:t xml:space="preserve"> </w:t>
      </w:r>
      <w:r>
        <w:t xml:space="preserve">NEFT / RTGS / IMPS / Cheque (drawn in favour of "Meridian Audit &amp; Advisory LLP")</w:t>
      </w:r>
    </w:p>
    <w:p>
      <w:pPr>
        <w:pStyle w:val="BodyText"/>
      </w:pPr>
      <w:r>
        <w:rPr>
          <w:bCs/>
          <w:b/>
        </w:rPr>
        <w:t xml:space="preserve">Reference:</w:t>
      </w:r>
      <w:r>
        <w:t xml:space="preserve"> </w:t>
      </w:r>
      <w:r>
        <w:t xml:space="preserve">Please quote Invoice No. MA/2025/00487 in the payment remarks.</w:t>
      </w:r>
    </w:p>
    <w:bookmarkEnd w:id="25"/>
    <w:p>
      <w:pPr>
        <w:pStyle w:val="BodyText"/>
      </w:pPr>
      <w:r>
        <w:rPr>
          <w:bCs/>
          <w:b/>
        </w:rPr>
        <w:t xml:space="preserve">Meridian Audit &amp; Advisory LLP</w:t>
      </w:r>
      <w:r>
        <w:t xml:space="preserve"> </w:t>
      </w:r>
      <w:r>
        <w:t xml:space="preserve">| 4th Floor, Prestige Tech Park, Outer Ring Road, Bellandur, India Bangalore – 560103, Karnataka, India</w:t>
      </w:r>
    </w:p>
    <w:p>
      <w:pPr>
        <w:pStyle w:val="BodyText"/>
      </w:pPr>
      <w:r>
        <w:t xml:space="preserve">Registered with the Institute of Chartered Accountants of India (ICAI) | LLPIN: AAK-2019-004521</w:t>
      </w:r>
    </w:p>
    <w:p>
      <w:pPr>
        <w:pStyle w:val="BodyText"/>
      </w:pPr>
      <w:r>
        <w:t xml:space="preserve">This is a computer-generated Invoice and does not require a physical signature. The Auditor's engagement is conducted in full compliance with the Standards on Auditing (SAs) issued by the ICAI.</w:t>
      </w:r>
    </w:p>
    <w:p>
      <w:pPr>
        <w:pStyle w:val="BodyText"/>
      </w:pPr>
      <w:r>
        <w:t xml:space="preserve">For queries regarding this Invoice, please contact our billing department at billing@meridianaudit.in or +91-80-4123-5678 (Mon–Fri, 9:30 AM – 6:00 PM IST, India Bangalore).</w:t>
      </w:r>
    </w:p>
    <w:p>
      <w:pPr>
        <w:pStyle w:val="BodyText"/>
      </w:pPr>
      <w:r>
        <w:t xml:space="preserve">Thank you for engaging our Auditor services. We value your trust and commitment to financial transparency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India Bangalore</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