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sharma-associates-chartered-accountants"/>
    <w:p>
      <w:pPr>
        <w:pStyle w:val="Heading1"/>
      </w:pPr>
      <w:r>
        <w:t xml:space="preserve">Sharma &amp; Associates Chartered Accountants</w:t>
      </w:r>
    </w:p>
    <w:p>
      <w:pPr>
        <w:pStyle w:val="FirstParagraph"/>
      </w:pPr>
      <w:r>
        <w:t xml:space="preserve">Office No. 1204, 12th Floor, Trade Centre</w:t>
      </w:r>
    </w:p>
    <w:p>
      <w:pPr>
        <w:pStyle w:val="BodyText"/>
      </w:pPr>
      <w:r>
        <w:t xml:space="preserve">Nariman Point, Fort, Mumbai – 400021, Maharashtra, India</w:t>
      </w:r>
    </w:p>
    <w:p>
      <w:pPr>
        <w:pStyle w:val="BodyText"/>
      </w:pPr>
      <w:r>
        <w:t xml:space="preserve">GSTIN: 27AAACS1234F1Z5</w:t>
      </w:r>
    </w:p>
    <w:p>
      <w:pPr>
        <w:pStyle w:val="BodyText"/>
      </w:pPr>
      <w:r>
        <w:t xml:space="preserve">ICAI Membership No: 1045872</w:t>
      </w:r>
    </w:p>
    <w:p>
      <w:pPr>
        <w:pStyle w:val="BodyText"/>
      </w:pPr>
      <w:r>
        <w:t xml:space="preserve">Email: billing@sharmaassociates.in | Phone: +91-22-4055-6789</w:t>
      </w:r>
    </w:p>
    <w:bookmarkEnd w:id="20"/>
    <w:bookmarkStart w:id="21" w:name="invoice"/>
    <w:p>
      <w:pPr>
        <w:pStyle w:val="Heading2"/>
      </w:pPr>
      <w:r>
        <w:t xml:space="preserve">INVOICE</w:t>
      </w:r>
    </w:p>
    <w:p>
      <w:pPr>
        <w:pStyle w:val="FirstParagraph"/>
      </w:pPr>
      <w:r>
        <w:t xml:space="preserve">Invoice No: SA/INV/2025-0347</w:t>
      </w:r>
    </w:p>
    <w:p>
      <w:pPr>
        <w:pStyle w:val="BodyText"/>
      </w:pPr>
      <w:r>
        <w:t xml:space="preserve">Date of Issue: 15 June 2025</w:t>
      </w:r>
    </w:p>
    <w:p>
      <w:pPr>
        <w:pStyle w:val="BodyText"/>
      </w:pPr>
      <w:r>
        <w:t xml:space="preserve">Due Date: 30 June 2025</w:t>
      </w:r>
    </w:p>
    <w:p>
      <w:pPr>
        <w:pStyle w:val="BodyText"/>
      </w:pPr>
      <w:r>
        <w:t xml:space="preserve">Place of Supply: Mumbai, Maharashtra, India</w:t>
      </w:r>
    </w:p>
    <w:p>
      <w:pPr>
        <w:pStyle w:val="BodyText"/>
      </w:pPr>
      <w:r>
        <w:t xml:space="preserve">TAX INVOICE</w:t>
      </w:r>
    </w:p>
    <w:bookmarkEnd w:id="21"/>
    <w:bookmarkStart w:id="22" w:name="billed-to-client"/>
    <w:p>
      <w:pPr>
        <w:pStyle w:val="Heading3"/>
      </w:pPr>
      <w:r>
        <w:t xml:space="preserve">Billed To (Client)</w:t>
      </w:r>
    </w:p>
    <w:p>
      <w:pPr>
        <w:pStyle w:val="FirstParagraph"/>
      </w:pPr>
      <w:r>
        <w:rPr>
          <w:bCs/>
          <w:b/>
        </w:rPr>
        <w:t xml:space="preserve">Meridian Textiles Pvt. Ltd.</w:t>
      </w:r>
    </w:p>
    <w:p>
      <w:pPr>
        <w:pStyle w:val="BodyText"/>
      </w:pPr>
      <w:r>
        <w:t xml:space="preserve">Plot 45, MIDC Industrial Area</w:t>
      </w:r>
    </w:p>
    <w:p>
      <w:pPr>
        <w:pStyle w:val="BodyText"/>
      </w:pPr>
      <w:r>
        <w:t xml:space="preserve">Andheri East, Mumbai – 400069</w:t>
      </w:r>
    </w:p>
    <w:p>
      <w:pPr>
        <w:pStyle w:val="BodyText"/>
      </w:pPr>
      <w:r>
        <w:t xml:space="preserve">Maharashtra, India</w:t>
      </w:r>
    </w:p>
    <w:p>
      <w:pPr>
        <w:pStyle w:val="BodyText"/>
      </w:pPr>
      <w:r>
        <w:t xml:space="preserve">GSTIN: 27AABCM5678K1Z2</w:t>
      </w:r>
    </w:p>
    <w:p>
      <w:pPr>
        <w:pStyle w:val="BodyText"/>
      </w:pPr>
      <w:r>
        <w:t xml:space="preserve">Attention: Mr. Rajesh Patel, CFO</w:t>
      </w:r>
    </w:p>
    <w:bookmarkEnd w:id="22"/>
    <w:bookmarkStart w:id="23" w:name="prepared-by-auditor"/>
    <w:p>
      <w:pPr>
        <w:pStyle w:val="Heading3"/>
      </w:pPr>
      <w:r>
        <w:t xml:space="preserve">Prepared By (Auditor)</w:t>
      </w:r>
    </w:p>
    <w:p>
      <w:pPr>
        <w:pStyle w:val="FirstParagraph"/>
      </w:pPr>
      <w:r>
        <w:rPr>
          <w:bCs/>
          <w:b/>
        </w:rPr>
        <w:t xml:space="preserve">CA Vikram Sharma</w:t>
      </w:r>
    </w:p>
    <w:p>
      <w:pPr>
        <w:pStyle w:val="BodyText"/>
      </w:pPr>
      <w:r>
        <w:t xml:space="preserve">Lead Auditor &amp; Engagement Partner</w:t>
      </w:r>
    </w:p>
    <w:p>
      <w:pPr>
        <w:pStyle w:val="BodyText"/>
      </w:pPr>
      <w:r>
        <w:t xml:space="preserve">Sharma &amp; Associates</w:t>
      </w:r>
    </w:p>
    <w:p>
      <w:pPr>
        <w:pStyle w:val="BodyText"/>
      </w:pPr>
      <w:r>
        <w:t xml:space="preserve">Nariman Point, Mumbai – 400021</w:t>
      </w:r>
    </w:p>
    <w:p>
      <w:pPr>
        <w:pStyle w:val="BodyText"/>
      </w:pPr>
      <w:r>
        <w:t xml:space="preserve">Maharashtra, India</w:t>
      </w:r>
    </w:p>
    <w:p>
      <w:pPr>
        <w:pStyle w:val="BodyText"/>
      </w:pPr>
      <w:r>
        <w:t xml:space="preserve">ICAI Reg. No: 1045872</w:t>
      </w:r>
    </w:p>
    <w:p>
      <w:pPr>
        <w:pStyle w:val="BodyText"/>
      </w:pPr>
      <w:r>
        <w:t xml:space="preserve">Phone: +91-98200-45678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Audit Services Rendered</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Statutory Audit of Financial Statements for FY 2024-25 as per Section 143 of the Companies Act, 2013, conducted by the appointed Auditor at the client's registered office in India Mumbai</w:t>
            </w:r>
          </w:p>
        </w:tc>
        <w:tc>
          <w:tcPr/>
          <w:p>
            <w:pPr>
              <w:pStyle w:val="Compact"/>
              <w:jc w:val="left"/>
            </w:pPr>
            <w:r>
              <w:t xml:space="preserve">998353</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Internal Audit and Risk Assessment covering all operational divisions of Meridian Textiles Pvt. Ltd. located in Andheri East, Mumbai, India. Includes review of internal controls, compliance with ICAI Standards on Auditing, and preparation of the Auditor's management letter</w:t>
            </w:r>
          </w:p>
        </w:tc>
        <w:tc>
          <w:tcPr/>
          <w:p>
            <w:pPr>
              <w:pStyle w:val="Compact"/>
              <w:jc w:val="left"/>
            </w:pPr>
            <w:r>
              <w:t xml:space="preserve">998353</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Tax Audit under Section 44AB of the Income Tax Act, 1961. The Auditor has verified the books of accounts, computed taxable income, and issued the statutory tax audit report (Form 3CD) for the assessment year 2025-26</w:t>
            </w:r>
          </w:p>
        </w:tc>
        <w:tc>
          <w:tcPr/>
          <w:p>
            <w:pPr>
              <w:pStyle w:val="Compact"/>
              <w:jc w:val="left"/>
            </w:pPr>
            <w:r>
              <w:t xml:space="preserve">998353</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Compliance Audit for GST, TDS, and Labour Law obligations. The Auditor conducted a detailed review of all statutory filings made by the entity in India Mumbai and issued a compliance certificate with recommendations for remedial actions</w:t>
            </w:r>
          </w:p>
        </w:tc>
        <w:tc>
          <w:tcPr/>
          <w:p>
            <w:pPr>
              <w:pStyle w:val="Compact"/>
              <w:jc w:val="left"/>
            </w:pPr>
            <w:r>
              <w:t xml:space="preserve">998353</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Special Audit as per Section 143(11) of the Companies Act, 2013 – Audit of related-party transactions, inventory valuation, and fixed asset verification. Performed by the Auditor at the client's warehouse facility in Bhiwandi, Maharashtra, India</w:t>
            </w:r>
          </w:p>
        </w:tc>
        <w:tc>
          <w:tcPr/>
          <w:p>
            <w:pPr>
              <w:pStyle w:val="Compact"/>
              <w:jc w:val="left"/>
            </w:pPr>
            <w:r>
              <w:t xml:space="preserve">998353</w:t>
            </w:r>
          </w:p>
        </w:tc>
        <w:tc>
          <w:tcPr/>
          <w:p>
            <w:pPr>
              <w:pStyle w:val="Compact"/>
              <w:jc w:val="left"/>
            </w:pPr>
            <w:r>
              <w:t xml:space="preserve">1</w:t>
            </w:r>
          </w:p>
        </w:tc>
        <w:tc>
          <w:tcPr/>
          <w:p>
            <w:pPr>
              <w:pStyle w:val="Compact"/>
              <w:jc w:val="left"/>
            </w:pPr>
            <w:r>
              <w:t xml:space="preserve">1,05,000.00</w:t>
            </w:r>
          </w:p>
        </w:tc>
        <w:tc>
          <w:tcPr/>
          <w:p>
            <w:pPr>
              <w:pStyle w:val="Compact"/>
              <w:jc w:val="left"/>
            </w:pPr>
            <w:r>
              <w:t xml:space="preserve">1,05,000.00</w:t>
            </w:r>
          </w:p>
        </w:tc>
      </w:tr>
      <w:tr>
        <w:tc>
          <w:tcPr/>
          <w:p>
            <w:pPr>
              <w:pStyle w:val="Compact"/>
              <w:jc w:val="left"/>
            </w:pPr>
            <w:r>
              <w:t xml:space="preserve">6</w:t>
            </w:r>
          </w:p>
        </w:tc>
        <w:tc>
          <w:tcPr/>
          <w:p>
            <w:pPr>
              <w:pStyle w:val="Compact"/>
              <w:jc w:val="left"/>
            </w:pPr>
            <w:r>
              <w:t xml:space="preserve">Preparation and filing of the Auditor's Report, Annexures, and Schedule of Qualifications to be submitted to the Registrar of Companies (ROC), Mumbai, and the Board of Directors of the company</w:t>
            </w:r>
          </w:p>
        </w:tc>
        <w:tc>
          <w:tcPr/>
          <w:p>
            <w:pPr>
              <w:pStyle w:val="Compact"/>
              <w:jc w:val="left"/>
            </w:pPr>
            <w:r>
              <w:t xml:space="preserve">998353</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7,95,000.00</w:t>
            </w:r>
          </w:p>
        </w:tc>
      </w:tr>
      <w:tr>
        <w:tc>
          <w:tcPr/>
          <w:p>
            <w:pPr>
              <w:pStyle w:val="Compact"/>
              <w:jc w:val="left"/>
            </w:pPr>
            <w:r>
              <w:t xml:space="preserve">GST @ 18% (INR)</w:t>
            </w:r>
          </w:p>
        </w:tc>
        <w:tc>
          <w:tcPr/>
          <w:p>
            <w:pPr>
              <w:pStyle w:val="Compact"/>
              <w:jc w:val="right"/>
            </w:pPr>
            <w:r>
              <w:t xml:space="preserve">1,43,100.00</w:t>
            </w:r>
          </w:p>
        </w:tc>
      </w:tr>
      <w:tr>
        <w:tc>
          <w:tcPr/>
          <w:p>
            <w:pPr>
              <w:pStyle w:val="Compact"/>
              <w:jc w:val="left"/>
            </w:pPr>
            <w:r>
              <w:t xml:space="preserve">TCS / TDS Applicable (INR)</w:t>
            </w:r>
          </w:p>
        </w:tc>
        <w:tc>
          <w:tcPr/>
          <w:p>
            <w:pPr>
              <w:pStyle w:val="Compact"/>
              <w:jc w:val="right"/>
            </w:pPr>
            <w:r>
              <w:t xml:space="preserve">0.00</w:t>
            </w:r>
          </w:p>
        </w:tc>
      </w:tr>
      <w:tr>
        <w:tc>
          <w:tcPr/>
          <w:p>
            <w:pPr>
              <w:pStyle w:val="Compact"/>
              <w:jc w:val="left"/>
            </w:pPr>
            <w:r>
              <w:t xml:space="preserve">Rounding Off (INR)</w:t>
            </w:r>
          </w:p>
        </w:tc>
        <w:tc>
          <w:tcPr/>
          <w:p>
            <w:pPr>
              <w:pStyle w:val="Compact"/>
              <w:jc w:val="right"/>
            </w:pPr>
            <w:r>
              <w:t xml:space="preserve">0.00</w:t>
            </w:r>
          </w:p>
        </w:tc>
      </w:tr>
      <w:tr>
        <w:tc>
          <w:tcPr/>
          <w:p>
            <w:pPr>
              <w:pStyle w:val="Compact"/>
              <w:jc w:val="left"/>
            </w:pPr>
            <w:r>
              <w:t xml:space="preserve">Grand Total (INR)</w:t>
            </w:r>
          </w:p>
        </w:tc>
        <w:tc>
          <w:tcPr/>
          <w:p>
            <w:pPr>
              <w:pStyle w:val="Compact"/>
              <w:jc w:val="right"/>
            </w:pPr>
            <w:r>
              <w:t xml:space="preserve">9,38,100.00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State Bank of India, Nariman Point Branch, Mumbai</w:t>
      </w:r>
    </w:p>
    <w:p>
      <w:pPr>
        <w:pStyle w:val="BodyText"/>
      </w:pPr>
      <w:r>
        <w:rPr>
          <w:bCs/>
          <w:b/>
        </w:rPr>
        <w:t xml:space="preserve">Account Name:</w:t>
      </w:r>
      <w:r>
        <w:t xml:space="preserve"> </w:t>
      </w:r>
      <w:r>
        <w:t xml:space="preserve">Sharma &amp; Associates Chartered Accountants</w:t>
      </w:r>
    </w:p>
    <w:p>
      <w:pPr>
        <w:pStyle w:val="BodyText"/>
      </w:pPr>
      <w:r>
        <w:rPr>
          <w:bCs/>
          <w:b/>
        </w:rPr>
        <w:t xml:space="preserve">Account No:</w:t>
      </w:r>
      <w:r>
        <w:t xml:space="preserve"> </w:t>
      </w:r>
      <w:r>
        <w:t xml:space="preserve">30214567890</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sharmaassociates@okaxis</w:t>
      </w:r>
    </w:p>
    <w:p>
      <w:pPr>
        <w:pStyle w:val="BodyText"/>
      </w:pPr>
      <w:r>
        <w:rPr>
          <w:bCs/>
          <w:b/>
        </w:rPr>
        <w:t xml:space="preserve">Mode:</w:t>
      </w:r>
      <w:r>
        <w:t xml:space="preserve"> </w:t>
      </w:r>
      <w:r>
        <w:t xml:space="preserve">NEFT / RTGS / UPI / Cheque</w:t>
      </w:r>
    </w:p>
    <w:bookmarkEnd w:id="24"/>
    <w:bookmarkStart w:id="25" w:name="invoice-reference"/>
    <w:p>
      <w:pPr>
        <w:pStyle w:val="Heading3"/>
      </w:pPr>
      <w:r>
        <w:t xml:space="preserve">Invoice Reference</w:t>
      </w:r>
    </w:p>
    <w:p>
      <w:pPr>
        <w:pStyle w:val="FirstParagraph"/>
      </w:pPr>
      <w:r>
        <w:rPr>
          <w:bCs/>
          <w:b/>
        </w:rPr>
        <w:t xml:space="preserve">Invoice No:</w:t>
      </w:r>
      <w:r>
        <w:t xml:space="preserve"> </w:t>
      </w:r>
      <w:r>
        <w:t xml:space="preserve">SA/INV/2025-0347</w:t>
      </w:r>
    </w:p>
    <w:p>
      <w:pPr>
        <w:pStyle w:val="BodyText"/>
      </w:pPr>
      <w:r>
        <w:rPr>
          <w:bCs/>
          <w:b/>
        </w:rPr>
        <w:t xml:space="preserve">PO Reference:</w:t>
      </w:r>
      <w:r>
        <w:t xml:space="preserve"> </w:t>
      </w:r>
      <w:r>
        <w:t xml:space="preserve">MT/PO/2025/0891</w:t>
      </w:r>
    </w:p>
    <w:p>
      <w:pPr>
        <w:pStyle w:val="BodyText"/>
      </w:pPr>
      <w:r>
        <w:rPr>
          <w:bCs/>
          <w:b/>
        </w:rPr>
        <w:t xml:space="preserve">Engagement Letter Date:</w:t>
      </w:r>
      <w:r>
        <w:t xml:space="preserve"> </w:t>
      </w:r>
      <w:r>
        <w:t xml:space="preserve">01 April 2025</w:t>
      </w:r>
    </w:p>
    <w:p>
      <w:pPr>
        <w:pStyle w:val="BodyText"/>
      </w:pPr>
      <w:r>
        <w:rPr>
          <w:bCs/>
          <w:b/>
        </w:rPr>
        <w:t xml:space="preserve">Audit Period:</w:t>
      </w:r>
      <w:r>
        <w:t xml:space="preserve"> </w:t>
      </w:r>
      <w:r>
        <w:t xml:space="preserve">01 Apr 2024 – 31 Mar 2025</w:t>
      </w:r>
    </w:p>
    <w:p>
      <w:pPr>
        <w:pStyle w:val="BodyText"/>
      </w:pPr>
      <w:r>
        <w:rPr>
          <w:bCs/>
          <w:b/>
        </w:rPr>
        <w:t xml:space="preserve">Place of Business:</w:t>
      </w:r>
      <w:r>
        <w:t xml:space="preserve"> </w:t>
      </w:r>
      <w:r>
        <w:t xml:space="preserve">Mumbai, Maharashtra, India</w:t>
      </w:r>
    </w:p>
    <w:p>
      <w:pPr>
        <w:pStyle w:val="BodyText"/>
      </w:pPr>
      <w:r>
        <w:rPr>
          <w:bCs/>
          <w:b/>
        </w:rPr>
        <w:t xml:space="preserve">Reverse Charge:</w:t>
      </w:r>
      <w:r>
        <w:t xml:space="preserve"> </w:t>
      </w:r>
      <w:r>
        <w:t xml:space="preserve">Not Applicable</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Goods and Services Tax (GST) Act, 2017, and the applicable provisions of the Central Board of Indirect Taxes and Customs (CBIC), Government of India. The Auditor, Sharma &amp; Associates, is a registered service provider in India Mumbai and is liable to charge GST at the applicable rate of 18% on professional audit services.</w:t>
      </w:r>
    </w:p>
    <w:p>
      <w:pPr>
        <w:numPr>
          <w:ilvl w:val="0"/>
          <w:numId w:val="1001"/>
        </w:numPr>
        <w:pStyle w:val="Compact"/>
      </w:pPr>
      <w:r>
        <w:t xml:space="preserve">The total amount of INR 9,38,100.00 (Nine Lakh Thirty-Eight Thousand One Hundred Rupees Only) is payable within fifteen (15) days from the date of this Invoice, i.e., on or before 30 June 2025. Payment may be made via NEFT, RTGS, UPI, or bank cheque drawn in favour of Sharma &amp; Associates Chartered Accountants.</w:t>
      </w:r>
    </w:p>
    <w:p>
      <w:pPr>
        <w:numPr>
          <w:ilvl w:val="0"/>
          <w:numId w:val="1001"/>
        </w:numPr>
        <w:pStyle w:val="Compact"/>
      </w:pPr>
      <w:r>
        <w:t xml:space="preserve">In the event of delayed payment, a late fee of 18% per annum (or the rate prescribed under Section 50 of the GST Act, whichever is higher) shall be applicable on the outstanding amount from the due date until the date of actual receipt of payment by the Auditor.</w:t>
      </w:r>
    </w:p>
    <w:p>
      <w:pPr>
        <w:numPr>
          <w:ilvl w:val="0"/>
          <w:numId w:val="1001"/>
        </w:numPr>
        <w:pStyle w:val="Compact"/>
      </w:pPr>
      <w:r>
        <w:t xml:space="preserve">The Auditor reserves the right to withhold the issuance of the final Audit Report, Tax Audit Certificate (Form 3CD), and Compliance Certificate until the full and final payment of this Invoice is received in the bank account of the firm in Mumbai, India.</w:t>
      </w:r>
    </w:p>
    <w:p>
      <w:pPr>
        <w:numPr>
          <w:ilvl w:val="0"/>
          <w:numId w:val="1001"/>
        </w:numPr>
        <w:pStyle w:val="Compact"/>
      </w:pPr>
      <w:r>
        <w:t xml:space="preserve">All audit work performed by the Auditor is subject to the Standards on Auditing (SAs) issued by the Institute of Chartered Accountants of India (ICAI) and the applicable provisions of the Companies Act, 2013, and the Income Tax Act, 1961. The Auditor's opinion and report are limited to the scope defined in the Engagement Letter dated 01 April 2025.</w:t>
      </w:r>
    </w:p>
    <w:p>
      <w:pPr>
        <w:numPr>
          <w:ilvl w:val="0"/>
          <w:numId w:val="1001"/>
        </w:numPr>
        <w:pStyle w:val="Compact"/>
      </w:pPr>
      <w:r>
        <w:t xml:space="preserve">This Invoice is valid for a period of thirty (30) days from the date of issue. Any dispute arising from this Invoice shall be subject to the exclusive jurisdiction of the competent courts in Mumbai, Maharashtra, India.</w:t>
      </w:r>
    </w:p>
    <w:p>
      <w:pPr>
        <w:numPr>
          <w:ilvl w:val="0"/>
          <w:numId w:val="1001"/>
        </w:numPr>
        <w:pStyle w:val="Compact"/>
      </w:pPr>
      <w:r>
        <w:t xml:space="preserve">The Auditor shall maintain confidentiality of all financial records, trade secrets, and proprietary information of Meridian Textiles Pvt. Ltd. as per the professional ethics code of ICAI and the terms of the Non-Disclosure Agreement executed on 01 April 2025.</w:t>
      </w:r>
    </w:p>
    <w:p>
      <w:pPr>
        <w:numPr>
          <w:ilvl w:val="0"/>
          <w:numId w:val="1001"/>
        </w:numPr>
        <w:pStyle w:val="Compact"/>
      </w:pPr>
      <w:r>
        <w:t xml:space="preserve">This Invoice has been generated electronically and is valid without a physical signature as per the provisions of the Information Technology Act, 2000, and the GST Rules, 2017. A digital copy of this Invoice carries the same legal validity as a printed and signed document.</w:t>
      </w:r>
    </w:p>
    <w:bookmarkEnd w:id="26"/>
    <w:p>
      <w:pPr>
        <w:pStyle w:val="FirstParagraph"/>
      </w:pPr>
      <w:r>
        <w:rPr>
          <w:bCs/>
          <w:b/>
        </w:rPr>
        <w:t xml:space="preserve">Sharma &amp; Associates Chartered Accountants</w:t>
      </w:r>
      <w:r>
        <w:t xml:space="preserve"> </w:t>
      </w:r>
      <w:r>
        <w:t xml:space="preserve">| Registered Office: Nariman Point, Fort, Mumbai – 400021, Maharashtra, India</w:t>
      </w:r>
    </w:p>
    <w:p>
      <w:pPr>
        <w:pStyle w:val="BodyText"/>
      </w:pPr>
      <w:r>
        <w:t xml:space="preserve">GSTIN: 27AAACS1234F1Z5 | ICAI Firm Reg. No: 104587W | CIN: U67190MH2010PTC123456</w:t>
      </w:r>
    </w:p>
    <w:p>
      <w:pPr>
        <w:pStyle w:val="BodyText"/>
      </w:pPr>
      <w:r>
        <w:t xml:space="preserve">This Invoice is a computer-generated document and does not require a physical stamp or signature. For queries regarding this Invoice, please contact the Auditor at billing@sharmaassociates.in or +91-22-4055-6789.</w:t>
      </w:r>
    </w:p>
    <w:p>
      <w:pPr>
        <w:pStyle w:val="BodyText"/>
      </w:pPr>
      <w:r>
        <w:t xml:space="preserve">Thank you for engaging our firm as your Auditor. We look forward to continuing our professional association in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India Mumbai</dc:title>
  <dc:creator/>
  <dc:language>en</dc:language>
  <cp:keywords/>
  <dcterms:created xsi:type="dcterms:W3CDTF">2026-10-10T02:31:42Z</dcterms:created>
  <dcterms:modified xsi:type="dcterms:W3CDTF">2026-10-10T02:31:42Z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