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Auditor</w:t>
      </w:r>
      <w:r>
        <w:t xml:space="preserve"> </w:t>
      </w:r>
      <w:r>
        <w:t xml:space="preserve">Services</w:t>
      </w:r>
      <w:r>
        <w:t xml:space="preserve"> </w:t>
      </w:r>
      <w:r>
        <w:t xml:space="preserve">-</w:t>
      </w:r>
      <w:r>
        <w:t xml:space="preserve"> </w:t>
      </w:r>
      <w:r>
        <w:t xml:space="preserve">Kuwait</w:t>
      </w:r>
      <w:r>
        <w:t xml:space="preserve"> </w:t>
      </w:r>
      <w:r>
        <w:t xml:space="preserve">Kuwait</w:t>
      </w:r>
      <w:r>
        <w:t xml:space="preserve"> </w:t>
      </w:r>
      <w:r>
        <w:t xml:space="preserve">City</w:t>
      </w:r>
    </w:p>
    <w:bookmarkStart w:id="20" w:name="al-nakheel-audit-advisory-partners"/>
    <w:p>
      <w:pPr>
        <w:pStyle w:val="Heading1"/>
      </w:pPr>
      <w:r>
        <w:t xml:space="preserve">Al-Nakheel Audit &amp; Advisory Partners</w:t>
      </w:r>
    </w:p>
    <w:p>
      <w:pPr>
        <w:pStyle w:val="FirstParagraph"/>
      </w:pPr>
      <w:r>
        <w:t xml:space="preserve">Professional Auditor Services Firm</w:t>
      </w:r>
    </w:p>
    <w:p>
      <w:pPr>
        <w:pStyle w:val="BodyText"/>
      </w:pPr>
      <w:r>
        <w:t xml:space="preserve">Al-Salimiyah District, Kuwait Kuwait City</w:t>
      </w:r>
    </w:p>
    <w:p>
      <w:pPr>
        <w:pStyle w:val="BodyText"/>
      </w:pPr>
      <w:r>
        <w:t xml:space="preserve">P.O. Box 4521, Safat 13001, Kuwait</w:t>
      </w:r>
    </w:p>
    <w:p>
      <w:pPr>
        <w:pStyle w:val="BodyText"/>
      </w:pPr>
      <w:r>
        <w:t xml:space="preserve">Tel: +965 2244 7890 | Email: billing@alnakheel-audit.kw</w:t>
      </w:r>
    </w:p>
    <w:p>
      <w:pPr>
        <w:pStyle w:val="BodyText"/>
      </w:pPr>
      <w:r>
        <w:t xml:space="preserve">Commercial Registration No. 189342 | Auditor License No. KW-AUD-2019-0078</w:t>
      </w:r>
    </w:p>
    <w:bookmarkEnd w:id="20"/>
    <w:bookmarkStart w:id="21" w:name="invoice"/>
    <w:p>
      <w:pPr>
        <w:pStyle w:val="Heading2"/>
      </w:pPr>
      <w:r>
        <w:t xml:space="preserve">INVOICE</w:t>
      </w:r>
    </w:p>
    <w:p>
      <w:pPr>
        <w:pStyle w:val="FirstParagraph"/>
      </w:pPr>
      <w:r>
        <w:t xml:space="preserve">Auditor Services</w:t>
      </w:r>
    </w:p>
    <w:p>
      <w:pPr>
        <w:pStyle w:val="BodyText"/>
      </w:pPr>
      <w:r>
        <w:t xml:space="preserve">Invoice No: INV-2025-KW-0347</w:t>
      </w:r>
    </w:p>
    <w:p>
      <w:pPr>
        <w:pStyle w:val="BodyText"/>
      </w:pPr>
      <w:r>
        <w:t xml:space="preserve">Issue Date: 15 June 2025</w:t>
      </w:r>
    </w:p>
    <w:p>
      <w:pPr>
        <w:pStyle w:val="BodyText"/>
      </w:pPr>
      <w:r>
        <w:t xml:space="preserve">Due Date: 15 July 2025</w:t>
      </w:r>
    </w:p>
    <w:bookmarkEnd w:id="21"/>
    <w:bookmarkStart w:id="22" w:name="billed-to-client"/>
    <w:p>
      <w:pPr>
        <w:pStyle w:val="Heading3"/>
      </w:pPr>
      <w:r>
        <w:t xml:space="preserve">Billed To (Client)</w:t>
      </w:r>
    </w:p>
    <w:p>
      <w:pPr>
        <w:pStyle w:val="FirstParagraph"/>
      </w:pPr>
      <w:r>
        <w:rPr>
          <w:bCs/>
          <w:b/>
        </w:rPr>
        <w:t xml:space="preserve">Al-Rashid Industrial Holdings W.L.L.</w:t>
      </w:r>
    </w:p>
    <w:p>
      <w:pPr>
        <w:pStyle w:val="BodyText"/>
      </w:pPr>
      <w:r>
        <w:t xml:space="preserve">Attn: Mr. Khalid Al-Mubarak, Chief Financial Officer</w:t>
      </w:r>
    </w:p>
    <w:p>
      <w:pPr>
        <w:pStyle w:val="BodyText"/>
      </w:pPr>
      <w:r>
        <w:t xml:space="preserve">Al-Ma'adeed Industrial Zone, Kuwait Kuwait City</w:t>
      </w:r>
    </w:p>
    <w:p>
      <w:pPr>
        <w:pStyle w:val="BodyText"/>
      </w:pPr>
      <w:r>
        <w:t xml:space="preserve">P.O. Box 8834, Salmiya 16001, Kuwait</w:t>
      </w:r>
    </w:p>
    <w:p>
      <w:pPr>
        <w:pStyle w:val="BodyText"/>
      </w:pPr>
      <w:r>
        <w:t xml:space="preserve">VAT No: KW-VAT-78234561</w:t>
      </w:r>
    </w:p>
    <w:bookmarkEnd w:id="22"/>
    <w:bookmarkStart w:id="23" w:name="invoice-details"/>
    <w:p>
      <w:pPr>
        <w:pStyle w:val="Heading3"/>
      </w:pPr>
      <w:r>
        <w:t xml:space="preserve">Invoice Details</w:t>
      </w:r>
    </w:p>
    <w:p>
      <w:pPr>
        <w:pStyle w:val="FirstParagraph"/>
      </w:pPr>
      <w:r>
        <w:rPr>
          <w:bCs/>
          <w:b/>
        </w:rPr>
        <w:t xml:space="preserve">Service Period:</w:t>
      </w:r>
      <w:r>
        <w:t xml:space="preserve"> </w:t>
      </w:r>
      <w:r>
        <w:t xml:space="preserve">1 January 2025 – 31 May 2025</w:t>
      </w:r>
    </w:p>
    <w:p>
      <w:pPr>
        <w:pStyle w:val="BodyText"/>
      </w:pPr>
      <w:r>
        <w:rPr>
          <w:bCs/>
          <w:b/>
        </w:rPr>
        <w:t xml:space="preserve">Engagement Type:</w:t>
      </w:r>
      <w:r>
        <w:t xml:space="preserve"> </w:t>
      </w:r>
      <w:r>
        <w:t xml:space="preserve">Annual Financial Audit</w:t>
      </w:r>
    </w:p>
    <w:p>
      <w:pPr>
        <w:pStyle w:val="BodyText"/>
      </w:pPr>
      <w:r>
        <w:rPr>
          <w:bCs/>
          <w:b/>
        </w:rPr>
        <w:t xml:space="preserve">Auditor in Charge:</w:t>
      </w:r>
      <w:r>
        <w:t xml:space="preserve"> </w:t>
      </w:r>
      <w:r>
        <w:t xml:space="preserve">Ms. Fatima Al-Harbi, CPA</w:t>
      </w:r>
    </w:p>
    <w:p>
      <w:pPr>
        <w:pStyle w:val="BodyText"/>
      </w:pPr>
      <w:r>
        <w:rPr>
          <w:bCs/>
          <w:b/>
        </w:rPr>
        <w:t xml:space="preserve">Payment Method:</w:t>
      </w:r>
      <w:r>
        <w:t xml:space="preserve"> </w:t>
      </w:r>
      <w:r>
        <w:t xml:space="preserve">Bank Transfer</w:t>
      </w:r>
    </w:p>
    <w:p>
      <w:pPr>
        <w:pStyle w:val="BodyText"/>
      </w:pPr>
      <w:r>
        <w:rPr>
          <w:bCs/>
          <w:b/>
        </w:rPr>
        <w:t xml:space="preserve">Bank:</w:t>
      </w:r>
      <w:r>
        <w:t xml:space="preserve"> </w:t>
      </w:r>
      <w:r>
        <w:t xml:space="preserve">National Bank of Kuwait</w:t>
      </w:r>
    </w:p>
    <w:p>
      <w:pPr>
        <w:pStyle w:val="BodyText"/>
      </w:pPr>
      <w:r>
        <w:rPr>
          <w:bCs/>
          <w:b/>
        </w:rPr>
        <w:t xml:space="preserve">IBAN:</w:t>
      </w:r>
      <w:r>
        <w:t xml:space="preserve"> </w:t>
      </w:r>
      <w:r>
        <w:t xml:space="preserve">KW81 NBKK 0000 0000 1234 5678 90</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Auditor Services</w:t>
            </w:r>
          </w:p>
        </w:tc>
        <w:tc>
          <w:tcPr/>
          <w:p>
            <w:pPr>
              <w:pStyle w:val="Compact"/>
              <w:jc w:val="left"/>
            </w:pPr>
            <w:r>
              <w:t xml:space="preserve">Reference / Standard</w:t>
            </w:r>
          </w:p>
        </w:tc>
        <w:tc>
          <w:tcPr/>
          <w:p>
            <w:pPr>
              <w:pStyle w:val="Compact"/>
              <w:jc w:val="left"/>
            </w:pPr>
            <w:r>
              <w:t xml:space="preserve">Hours</w:t>
            </w:r>
          </w:p>
        </w:tc>
        <w:tc>
          <w:tcPr/>
          <w:p>
            <w:pPr>
              <w:pStyle w:val="Compact"/>
              <w:jc w:val="left"/>
            </w:pPr>
            <w:r>
              <w:t xml:space="preserve">Rate (KWD)</w:t>
            </w:r>
          </w:p>
        </w:tc>
        <w:tc>
          <w:tcPr/>
          <w:p>
            <w:pPr>
              <w:pStyle w:val="Compact"/>
              <w:jc w:val="left"/>
            </w:pPr>
            <w:r>
              <w:t xml:space="preserve">Amount (KWD)</w:t>
            </w:r>
          </w:p>
        </w:tc>
      </w:tr>
      <w:tr>
        <w:tc>
          <w:tcPr/>
          <w:p>
            <w:pPr>
              <w:pStyle w:val="Compact"/>
              <w:jc w:val="left"/>
            </w:pPr>
            <w:r>
              <w:t xml:space="preserve">1</w:t>
            </w:r>
          </w:p>
        </w:tc>
        <w:tc>
          <w:tcPr/>
          <w:p>
            <w:pPr>
              <w:pStyle w:val="Compact"/>
              <w:jc w:val="left"/>
            </w:pPr>
            <w:r>
              <w:t xml:space="preserve">Comprehensive financial statement audit for Al-Rashid Industrial Holdings W.L.L. conducted by our licensed Auditor team in Kuwait Kuwait City, including verification of balance sheet, income statement, and cash flow statements in compliance with IFRS and Kuwait Central Bank regulations.</w:t>
            </w:r>
          </w:p>
        </w:tc>
        <w:tc>
          <w:tcPr/>
          <w:p>
            <w:pPr>
              <w:pStyle w:val="Compact"/>
              <w:jc w:val="left"/>
            </w:pPr>
            <w:r>
              <w:t xml:space="preserve">ISA 700 / KSA</w:t>
            </w:r>
          </w:p>
        </w:tc>
        <w:tc>
          <w:tcPr/>
          <w:p>
            <w:pPr>
              <w:pStyle w:val="Compact"/>
              <w:jc w:val="left"/>
            </w:pPr>
            <w:r>
              <w:t xml:space="preserve">120</w:t>
            </w:r>
          </w:p>
        </w:tc>
        <w:tc>
          <w:tcPr/>
          <w:p>
            <w:pPr>
              <w:pStyle w:val="Compact"/>
              <w:jc w:val="left"/>
            </w:pPr>
            <w:r>
              <w:t xml:space="preserve">18.50</w:t>
            </w:r>
          </w:p>
        </w:tc>
        <w:tc>
          <w:tcPr/>
          <w:p>
            <w:pPr>
              <w:pStyle w:val="Compact"/>
              <w:jc w:val="left"/>
            </w:pPr>
            <w:r>
              <w:t xml:space="preserve">2,220.00</w:t>
            </w:r>
          </w:p>
        </w:tc>
      </w:tr>
      <w:tr>
        <w:tc>
          <w:tcPr/>
          <w:p>
            <w:pPr>
              <w:pStyle w:val="Compact"/>
              <w:jc w:val="left"/>
            </w:pPr>
            <w:r>
              <w:t xml:space="preserve">2</w:t>
            </w:r>
          </w:p>
        </w:tc>
        <w:tc>
          <w:tcPr/>
          <w:p>
            <w:pPr>
              <w:pStyle w:val="Compact"/>
              <w:jc w:val="left"/>
            </w:pPr>
            <w:r>
              <w:t xml:space="preserve">Internal control assessment and risk evaluation performed by the Auditor across all operational departments located in Kuwait Kuwait City. This includes testing of segregation of duties, authorization protocols, and IT general controls over financial reporting systems.</w:t>
            </w:r>
          </w:p>
        </w:tc>
        <w:tc>
          <w:tcPr/>
          <w:p>
            <w:pPr>
              <w:pStyle w:val="Compact"/>
              <w:jc w:val="left"/>
            </w:pPr>
            <w:r>
              <w:t xml:space="preserve">COSO Framework</w:t>
            </w:r>
          </w:p>
        </w:tc>
        <w:tc>
          <w:tcPr/>
          <w:p>
            <w:pPr>
              <w:pStyle w:val="Compact"/>
              <w:jc w:val="left"/>
            </w:pPr>
            <w:r>
              <w:t xml:space="preserve">80</w:t>
            </w:r>
          </w:p>
        </w:tc>
        <w:tc>
          <w:tcPr/>
          <w:p>
            <w:pPr>
              <w:pStyle w:val="Compact"/>
              <w:jc w:val="left"/>
            </w:pPr>
            <w:r>
              <w:t xml:space="preserve">16.00</w:t>
            </w:r>
          </w:p>
        </w:tc>
        <w:tc>
          <w:tcPr/>
          <w:p>
            <w:pPr>
              <w:pStyle w:val="Compact"/>
              <w:jc w:val="left"/>
            </w:pPr>
            <w:r>
              <w:t xml:space="preserve">1,280.00</w:t>
            </w:r>
          </w:p>
        </w:tc>
      </w:tr>
      <w:tr>
        <w:tc>
          <w:tcPr/>
          <w:p>
            <w:pPr>
              <w:pStyle w:val="Compact"/>
              <w:jc w:val="left"/>
            </w:pPr>
            <w:r>
              <w:t xml:space="preserve">3</w:t>
            </w:r>
          </w:p>
        </w:tc>
        <w:tc>
          <w:tcPr/>
          <w:p>
            <w:pPr>
              <w:pStyle w:val="Compact"/>
              <w:jc w:val="left"/>
            </w:pPr>
            <w:r>
              <w:t xml:space="preserve">Tax compliance review and VAT reconciliation for the period January through May 2025. The Auditor verified all tax filings submitted to the Kuwait Authority for Public Revenue and confirmed accuracy of input and output VAT calculations.</w:t>
            </w:r>
          </w:p>
        </w:tc>
        <w:tc>
          <w:tcPr/>
          <w:p>
            <w:pPr>
              <w:pStyle w:val="Compact"/>
              <w:jc w:val="left"/>
            </w:pPr>
            <w:r>
              <w:t xml:space="preserve">KW Tax Law 2023</w:t>
            </w:r>
          </w:p>
        </w:tc>
        <w:tc>
          <w:tcPr/>
          <w:p>
            <w:pPr>
              <w:pStyle w:val="Compact"/>
              <w:jc w:val="left"/>
            </w:pPr>
            <w:r>
              <w:t xml:space="preserve">45</w:t>
            </w:r>
          </w:p>
        </w:tc>
        <w:tc>
          <w:tcPr/>
          <w:p>
            <w:pPr>
              <w:pStyle w:val="Compact"/>
              <w:jc w:val="left"/>
            </w:pPr>
            <w:r>
              <w:t xml:space="preserve">15.00</w:t>
            </w:r>
          </w:p>
        </w:tc>
        <w:tc>
          <w:tcPr/>
          <w:p>
            <w:pPr>
              <w:pStyle w:val="Compact"/>
              <w:jc w:val="left"/>
            </w:pPr>
            <w:r>
              <w:t xml:space="preserve">675.00</w:t>
            </w:r>
          </w:p>
        </w:tc>
      </w:tr>
      <w:tr>
        <w:tc>
          <w:tcPr/>
          <w:p>
            <w:pPr>
              <w:pStyle w:val="Compact"/>
              <w:jc w:val="left"/>
            </w:pPr>
            <w:r>
              <w:t xml:space="preserve">4</w:t>
            </w:r>
          </w:p>
        </w:tc>
        <w:tc>
          <w:tcPr/>
          <w:p>
            <w:pPr>
              <w:pStyle w:val="Compact"/>
              <w:jc w:val="left"/>
            </w:pPr>
            <w:r>
              <w:t xml:space="preserve">Preparation and issuance of the formal Auditor's opinion letter and management letter detailing findings, recommendations, and areas for improvement. This Invoice covers the drafting, internal review, and final sign-off by the lead Auditor registered with the Kuwait Institute of Certified Public Accountants.</w:t>
            </w:r>
          </w:p>
        </w:tc>
        <w:tc>
          <w:tcPr/>
          <w:p>
            <w:pPr>
              <w:pStyle w:val="Compact"/>
              <w:jc w:val="left"/>
            </w:pPr>
            <w:r>
              <w:t xml:space="preserve">ISA 260</w:t>
            </w:r>
          </w:p>
        </w:tc>
        <w:tc>
          <w:tcPr/>
          <w:p>
            <w:pPr>
              <w:pStyle w:val="Compact"/>
              <w:jc w:val="left"/>
            </w:pPr>
            <w:r>
              <w:t xml:space="preserve">30</w:t>
            </w:r>
          </w:p>
        </w:tc>
        <w:tc>
          <w:tcPr/>
          <w:p>
            <w:pPr>
              <w:pStyle w:val="Compact"/>
              <w:jc w:val="left"/>
            </w:pPr>
            <w:r>
              <w:t xml:space="preserve">20.00</w:t>
            </w:r>
          </w:p>
        </w:tc>
        <w:tc>
          <w:tcPr/>
          <w:p>
            <w:pPr>
              <w:pStyle w:val="Compact"/>
              <w:jc w:val="left"/>
            </w:pPr>
            <w:r>
              <w:t xml:space="preserve">600.00</w:t>
            </w:r>
          </w:p>
        </w:tc>
      </w:tr>
      <w:tr>
        <w:tc>
          <w:tcPr/>
          <w:p>
            <w:pPr>
              <w:pStyle w:val="Compact"/>
              <w:jc w:val="left"/>
            </w:pPr>
            <w:r>
              <w:t xml:space="preserve">5</w:t>
            </w:r>
          </w:p>
        </w:tc>
        <w:tc>
          <w:tcPr/>
          <w:p>
            <w:pPr>
              <w:pStyle w:val="Compact"/>
              <w:jc w:val="left"/>
            </w:pPr>
            <w:r>
              <w:t xml:space="preserve">On-site fieldwork and evidence gathering conducted at the client's premises in Kuwait Kuwait City. The Auditor team of four professionals performed physical inventory counts, bank confirmations, and vendor/ debtor circularization procedures as part of the audit engagement.</w:t>
            </w:r>
          </w:p>
        </w:tc>
        <w:tc>
          <w:tcPr/>
          <w:p>
            <w:pPr>
              <w:pStyle w:val="Compact"/>
              <w:jc w:val="left"/>
            </w:pPr>
            <w:r>
              <w:t xml:space="preserve">ISA 500 / 530</w:t>
            </w:r>
          </w:p>
        </w:tc>
        <w:tc>
          <w:tcPr/>
          <w:p>
            <w:pPr>
              <w:pStyle w:val="Compact"/>
              <w:jc w:val="left"/>
            </w:pPr>
            <w:r>
              <w:t xml:space="preserve">60</w:t>
            </w:r>
          </w:p>
        </w:tc>
        <w:tc>
          <w:tcPr/>
          <w:p>
            <w:pPr>
              <w:pStyle w:val="Compact"/>
              <w:jc w:val="left"/>
            </w:pPr>
            <w:r>
              <w:t xml:space="preserve">14.00</w:t>
            </w:r>
          </w:p>
        </w:tc>
        <w:tc>
          <w:tcPr/>
          <w:p>
            <w:pPr>
              <w:pStyle w:val="Compact"/>
              <w:jc w:val="left"/>
            </w:pPr>
            <w:r>
              <w:t xml:space="preserve">840.00</w:t>
            </w:r>
          </w:p>
        </w:tc>
      </w:tr>
      <w:tr>
        <w:tc>
          <w:tcPr/>
          <w:p>
            <w:pPr>
              <w:pStyle w:val="Compact"/>
              <w:jc w:val="left"/>
            </w:pPr>
            <w:r>
              <w:t xml:space="preserve">6</w:t>
            </w:r>
          </w:p>
        </w:tc>
        <w:tc>
          <w:tcPr/>
          <w:p>
            <w:pPr>
              <w:pStyle w:val="Compact"/>
              <w:jc w:val="left"/>
            </w:pPr>
            <w:r>
              <w:t xml:space="preserve">Board of Directors presentation and audit committee briefing session held in Kuwait Kuwait City. The Auditor presented key findings, material misstatements, and strategic recommendations to the client's senior management and audit committee members.</w:t>
            </w:r>
          </w:p>
        </w:tc>
        <w:tc>
          <w:tcPr/>
          <w:p>
            <w:pPr>
              <w:pStyle w:val="Compact"/>
              <w:jc w:val="left"/>
            </w:pPr>
            <w:r>
              <w:t xml:space="preserve">Corporate Governance</w:t>
            </w:r>
          </w:p>
        </w:tc>
        <w:tc>
          <w:tcPr/>
          <w:p>
            <w:pPr>
              <w:pStyle w:val="Compact"/>
              <w:jc w:val="left"/>
            </w:pPr>
            <w:r>
              <w:t xml:space="preserve">8</w:t>
            </w:r>
          </w:p>
        </w:tc>
        <w:tc>
          <w:tcPr/>
          <w:p>
            <w:pPr>
              <w:pStyle w:val="Compact"/>
              <w:jc w:val="left"/>
            </w:pPr>
            <w:r>
              <w:t xml:space="preserve">25.00</w:t>
            </w:r>
          </w:p>
        </w:tc>
        <w:tc>
          <w:tcPr/>
          <w:p>
            <w:pPr>
              <w:pStyle w:val="Compact"/>
              <w:jc w:val="left"/>
            </w:pPr>
            <w:r>
              <w:t xml:space="preserve">200.00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5,815.00 KWD</w:t>
            </w:r>
          </w:p>
        </w:tc>
      </w:tr>
      <w:tr>
        <w:tc>
          <w:tcPr/>
          <w:p>
            <w:pPr>
              <w:pStyle w:val="Compact"/>
              <w:jc w:val="left"/>
            </w:pPr>
            <w:r>
              <w:t xml:space="preserve">VAT (5%)</w:t>
            </w:r>
          </w:p>
        </w:tc>
        <w:tc>
          <w:tcPr/>
          <w:p>
            <w:pPr>
              <w:pStyle w:val="Compact"/>
              <w:jc w:val="right"/>
            </w:pPr>
            <w:r>
              <w:t xml:space="preserve">290.75 KWD</w:t>
            </w:r>
          </w:p>
        </w:tc>
      </w:tr>
      <w:tr>
        <w:tc>
          <w:tcPr/>
          <w:p>
            <w:pPr>
              <w:pStyle w:val="Compact"/>
              <w:jc w:val="left"/>
            </w:pPr>
            <w:r>
              <w:t xml:space="preserve">Travel &amp; Local Transport (Kuwait Kuwait City)</w:t>
            </w:r>
          </w:p>
        </w:tc>
        <w:tc>
          <w:tcPr/>
          <w:p>
            <w:pPr>
              <w:pStyle w:val="Compact"/>
              <w:jc w:val="right"/>
            </w:pPr>
            <w:r>
              <w:t xml:space="preserve">125.00 KWD</w:t>
            </w:r>
          </w:p>
        </w:tc>
      </w:tr>
      <w:tr>
        <w:tc>
          <w:tcPr/>
          <w:p>
            <w:pPr>
              <w:pStyle w:val="Compact"/>
              <w:jc w:val="left"/>
            </w:pPr>
            <w:r>
              <w:t xml:space="preserve">Discount (Early Payment – 3%)</w:t>
            </w:r>
          </w:p>
        </w:tc>
        <w:tc>
          <w:tcPr/>
          <w:p>
            <w:pPr>
              <w:pStyle w:val="Compact"/>
              <w:jc w:val="right"/>
            </w:pPr>
            <w:r>
              <w:t xml:space="preserve">(174.45) KWD</w:t>
            </w:r>
          </w:p>
        </w:tc>
      </w:tr>
      <w:tr>
        <w:tc>
          <w:tcPr/>
          <w:p>
            <w:pPr>
              <w:pStyle w:val="Compact"/>
              <w:jc w:val="left"/>
            </w:pPr>
            <w:r>
              <w:t xml:space="preserve">Grand Total Due</w:t>
            </w:r>
          </w:p>
        </w:tc>
        <w:tc>
          <w:tcPr/>
          <w:p>
            <w:pPr>
              <w:pStyle w:val="Compact"/>
              <w:jc w:val="right"/>
            </w:pPr>
            <w:r>
              <w:t xml:space="preserve">6,056.30 KWD</w:t>
            </w:r>
          </w:p>
        </w:tc>
      </w:tr>
    </w:tbl>
    <w:bookmarkStart w:id="24" w:name="invoice-terms-auditor-notes"/>
    <w:p>
      <w:pPr>
        <w:pStyle w:val="Heading3"/>
      </w:pPr>
      <w:r>
        <w:t xml:space="preserve">Invoice Terms &amp; Auditor Notes</w:t>
      </w:r>
    </w:p>
    <w:p>
      <w:pPr>
        <w:pStyle w:val="FirstParagraph"/>
      </w:pPr>
      <w:r>
        <w:rPr>
          <w:bCs/>
          <w:b/>
        </w:rPr>
        <w:t xml:space="preserve">1.</w:t>
      </w:r>
      <w:r>
        <w:t xml:space="preserve"> </w:t>
      </w:r>
      <w:r>
        <w:t xml:space="preserve">This Invoice is issued by Al-Nakheel Audit &amp; Advisory Partners, a licensed Auditor firm operating in Kuwait Kuwait City, in accordance with the Kuwait Commercial Companies Law and the regulations of the Kuwait Institute of Certified Public Accountants (KICPA).</w:t>
      </w:r>
    </w:p>
    <w:p>
      <w:pPr>
        <w:pStyle w:val="BodyText"/>
      </w:pPr>
      <w:r>
        <w:rPr>
          <w:bCs/>
          <w:b/>
        </w:rPr>
        <w:t xml:space="preserve">2.</w:t>
      </w:r>
      <w:r>
        <w:t xml:space="preserve"> </w:t>
      </w:r>
      <w:r>
        <w:t xml:space="preserve">Payment of this Invoice is due within thirty (30) calendar days from the issue date. Late payments shall incur a penalty of 1.5% per month as stipulated in the engagement contract signed in Kuwait Kuwait City.</w:t>
      </w:r>
    </w:p>
    <w:p>
      <w:pPr>
        <w:pStyle w:val="BodyText"/>
      </w:pPr>
      <w:r>
        <w:rPr>
          <w:bCs/>
          <w:b/>
        </w:rPr>
        <w:t xml:space="preserve">3.</w:t>
      </w:r>
      <w:r>
        <w:t xml:space="preserve"> </w:t>
      </w:r>
      <w:r>
        <w:t xml:space="preserve">The Auditor's opinion and all supporting documentation referenced in this Invoice are confidential and intended solely for the use of Al-Rashid Industrial Holdings W.L.L. and its authorized representatives in Kuwait Kuwait City.</w:t>
      </w:r>
    </w:p>
    <w:p>
      <w:pPr>
        <w:pStyle w:val="BodyText"/>
      </w:pPr>
      <w:r>
        <w:rPr>
          <w:bCs/>
          <w:b/>
        </w:rPr>
        <w:t xml:space="preserve">4.</w:t>
      </w:r>
      <w:r>
        <w:t xml:space="preserve"> </w:t>
      </w:r>
      <w:r>
        <w:t xml:space="preserve">All services rendered by the Auditor were performed in strict compliance with International Standards on Auditing (ISA) as adopted in Kuwait, and the Auditor maintains full professional independence as required by KICPA ethical standards.</w:t>
      </w:r>
    </w:p>
    <w:p>
      <w:pPr>
        <w:pStyle w:val="BodyText"/>
      </w:pPr>
      <w:r>
        <w:rPr>
          <w:bCs/>
          <w:b/>
        </w:rPr>
        <w:t xml:space="preserve">5.</w:t>
      </w:r>
      <w:r>
        <w:t xml:space="preserve"> </w:t>
      </w:r>
      <w:r>
        <w:t xml:space="preserve">Please reference Invoice No. INV-2025-KW-0347 in all correspondence and payment remittances. Direct any queries regarding this Invoice to our billing department in Kuwait Kuwait City at billing@alnakheel-audit.kw or +965 2244 7890.</w:t>
      </w:r>
    </w:p>
    <w:p>
      <w:pPr>
        <w:pStyle w:val="BodyText"/>
      </w:pPr>
      <w:r>
        <w:rPr>
          <w:bCs/>
          <w:b/>
        </w:rPr>
        <w:t xml:space="preserve">6.</w:t>
      </w:r>
      <w:r>
        <w:t xml:space="preserve"> </w:t>
      </w:r>
      <w:r>
        <w:t xml:space="preserve">This Invoice constitutes the final settlement for the audit engagement period specified above. Any additional procedures or scope changes requested by the client after the Auditor has completed fieldwork will be subject to a separate Invoice and prior written approval.</w:t>
      </w:r>
    </w:p>
    <w:bookmarkEnd w:id="24"/>
    <w:p>
      <w:pPr>
        <w:pStyle w:val="BodyText"/>
      </w:pPr>
      <w:r>
        <w:rPr>
          <w:bCs/>
          <w:b/>
        </w:rPr>
        <w:t xml:space="preserve">Al-Nakheel Audit &amp; Advisory Partners</w:t>
      </w:r>
      <w:r>
        <w:t xml:space="preserve"> </w:t>
      </w:r>
      <w:r>
        <w:t xml:space="preserve">| Professional Auditor Services | Kuwait Kuwait City</w:t>
      </w:r>
    </w:p>
    <w:p>
      <w:pPr>
        <w:pStyle w:val="BodyText"/>
      </w:pPr>
      <w:r>
        <w:t xml:space="preserve">This Invoice was generated electronically and is valid without a physical signature. For verification, contact the issuing Auditor firm at the address above.</w:t>
      </w:r>
    </w:p>
    <w:p>
      <w:pPr>
        <w:pStyle w:val="BodyText"/>
      </w:pPr>
      <w:r>
        <w:t xml:space="preserve">Page 1 of 1 | Invoice INV-2025-KW-0347 | Kuwait Kuwait City, Kuwait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Auditor Services - Kuwait Kuwait City</dc:title>
  <dc:creator/>
  <dc:language>en</dc:language>
  <cp:keywords/>
  <dcterms:created xsi:type="dcterms:W3CDTF">2026-10-10T01:55:16Z</dcterms:created>
  <dcterms:modified xsi:type="dcterms:W3CDTF">2026-10-10T01:55:16Z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