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yyan-audit-advisory-llc"/>
    <w:p>
      <w:pPr>
        <w:pStyle w:val="Heading1"/>
      </w:pPr>
      <w:r>
        <w:t xml:space="preserve">Al Rayyan Audit &amp; Advisory LLC</w:t>
      </w:r>
    </w:p>
    <w:p>
      <w:pPr>
        <w:pStyle w:val="FirstParagraph"/>
      </w:pPr>
      <w:r>
        <w:t xml:space="preserve">Office 14, Level 3, Doha Financial Centre</w:t>
      </w:r>
    </w:p>
    <w:p>
      <w:pPr>
        <w:pStyle w:val="BodyText"/>
      </w:pPr>
      <w:r>
        <w:t xml:space="preserve">Sheikh Jassim Avenue, Doha, State of Qatar</w:t>
      </w:r>
    </w:p>
    <w:p>
      <w:pPr>
        <w:pStyle w:val="BodyText"/>
      </w:pPr>
      <w:r>
        <w:t xml:space="preserve">Tel: +974 4455 6677 | Email: billing@alrayyanaudit.qa</w:t>
      </w:r>
    </w:p>
    <w:p>
      <w:pPr>
        <w:pStyle w:val="BodyText"/>
      </w:pPr>
      <w:r>
        <w:t xml:space="preserve">CR No: 123456 | VAT No: QV-789012345</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 AR-2025-00487</w:t>
      </w:r>
    </w:p>
    <w:p>
      <w:pPr>
        <w:pStyle w:val="BodyText"/>
      </w:pPr>
      <w:r>
        <w:t xml:space="preserve">Issue 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Qatar National Energy Corporation</w:t>
      </w:r>
    </w:p>
    <w:p>
      <w:pPr>
        <w:pStyle w:val="BodyText"/>
      </w:pPr>
      <w:r>
        <w:t xml:space="preserve">Attn: Mr. Khalid Al-Mansoori, CFO</w:t>
      </w:r>
    </w:p>
    <w:p>
      <w:pPr>
        <w:pStyle w:val="BodyText"/>
      </w:pPr>
      <w:r>
        <w:t xml:space="preserve">Building 7, Lusail Business Bay</w:t>
      </w:r>
    </w:p>
    <w:p>
      <w:pPr>
        <w:pStyle w:val="BodyText"/>
      </w:pPr>
      <w:r>
        <w:t xml:space="preserve">Lusail, Doha, State of Qatar</w:t>
      </w:r>
    </w:p>
    <w:p>
      <w:pPr>
        <w:pStyle w:val="BodyText"/>
      </w:pPr>
      <w:r>
        <w:t xml:space="preserve">CR No: 654321</w:t>
      </w:r>
    </w:p>
    <w:bookmarkEnd w:id="22"/>
    <w:bookmarkStart w:id="23" w:name="engagement-details"/>
    <w:p>
      <w:pPr>
        <w:pStyle w:val="Heading3"/>
      </w:pPr>
      <w:r>
        <w:t xml:space="preserve">Engagement Details</w:t>
      </w:r>
    </w:p>
    <w:p>
      <w:pPr>
        <w:pStyle w:val="FirstParagraph"/>
      </w:pPr>
      <w:r>
        <w:rPr>
          <w:bCs/>
          <w:b/>
        </w:rPr>
        <w:t xml:space="preserve">Project:</w:t>
      </w:r>
      <w:r>
        <w:t xml:space="preserve"> </w:t>
      </w:r>
      <w:r>
        <w:t xml:space="preserve">Annual Financial Audit FY 2024</w:t>
      </w:r>
    </w:p>
    <w:p>
      <w:pPr>
        <w:pStyle w:val="BodyText"/>
      </w:pPr>
      <w:r>
        <w:rPr>
          <w:bCs/>
          <w:b/>
        </w:rPr>
        <w:t xml:space="preserve">Auditor Lead:</w:t>
      </w:r>
      <w:r>
        <w:t xml:space="preserve"> </w:t>
      </w:r>
      <w:r>
        <w:t xml:space="preserve">Ms. Fatima Al-Suwaidi, CPA</w:t>
      </w:r>
    </w:p>
    <w:p>
      <w:pPr>
        <w:pStyle w:val="BodyText"/>
      </w:pPr>
      <w:r>
        <w:rPr>
          <w:bCs/>
          <w:b/>
        </w:rPr>
        <w:t xml:space="preserve">Location:</w:t>
      </w:r>
      <w:r>
        <w:t xml:space="preserve"> </w:t>
      </w:r>
      <w:r>
        <w:t xml:space="preserve">Qatar Doha – Client Premises</w:t>
      </w:r>
    </w:p>
    <w:p>
      <w:pPr>
        <w:pStyle w:val="BodyText"/>
      </w:pPr>
      <w:r>
        <w:rPr>
          <w:bCs/>
          <w:b/>
        </w:rPr>
        <w:t xml:space="preserve">Period:</w:t>
      </w:r>
      <w:r>
        <w:t xml:space="preserve"> </w:t>
      </w:r>
      <w:r>
        <w:t xml:space="preserve">01 Jan 2025 – 31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(QAR)</w:t>
            </w:r>
          </w:p>
        </w:tc>
        <w:tc>
          <w:tcPr/>
          <w:p>
            <w:pPr>
              <w:pStyle w:val="Compact"/>
              <w:jc w:val="left"/>
            </w:pPr>
            <w:r>
              <w:t xml:space="preserve">Hours / Units</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Planning and risk assessment for the annual statutory audit conducted by the Auditor team at the client's headquarters in Qatar Doha, including materiality determination and audit programme development.</w:t>
            </w:r>
          </w:p>
        </w:tc>
        <w:tc>
          <w:tcPr/>
          <w:p>
            <w:pPr>
              <w:pStyle w:val="Compact"/>
              <w:jc w:val="left"/>
            </w:pPr>
            <w:r>
              <w:t xml:space="preserve">1,200.00</w:t>
            </w:r>
          </w:p>
        </w:tc>
        <w:tc>
          <w:tcPr/>
          <w:p>
            <w:pPr>
              <w:pStyle w:val="Compact"/>
              <w:jc w:val="left"/>
            </w:pPr>
            <w:r>
              <w:t xml:space="preserve">48 hrs</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Substantive testing of financial statements, including verification of revenue, cost of goods sold, and capital expenditure records. The Auditor performed detailed analytical procedures and sampling across all operating divisions located in Doha.</w:t>
            </w:r>
          </w:p>
        </w:tc>
        <w:tc>
          <w:tcPr/>
          <w:p>
            <w:pPr>
              <w:pStyle w:val="Compact"/>
              <w:jc w:val="left"/>
            </w:pPr>
            <w:r>
              <w:t xml:space="preserve">1,450.00</w:t>
            </w:r>
          </w:p>
        </w:tc>
        <w:tc>
          <w:tcPr/>
          <w:p>
            <w:pPr>
              <w:pStyle w:val="Compact"/>
              <w:jc w:val="left"/>
            </w:pPr>
            <w:r>
              <w:t xml:space="preserve">96 hrs</w:t>
            </w:r>
          </w:p>
        </w:tc>
        <w:tc>
          <w:tcPr/>
          <w:p>
            <w:pPr>
              <w:pStyle w:val="Compact"/>
              <w:jc w:val="left"/>
            </w:pPr>
            <w:r>
              <w:t xml:space="preserve">139,200.00</w:t>
            </w:r>
          </w:p>
        </w:tc>
      </w:tr>
      <w:tr>
        <w:tc>
          <w:tcPr/>
          <w:p>
            <w:pPr>
              <w:pStyle w:val="Compact"/>
              <w:jc w:val="left"/>
            </w:pPr>
            <w:r>
              <w:t xml:space="preserve">3</w:t>
            </w:r>
          </w:p>
        </w:tc>
        <w:tc>
          <w:tcPr/>
          <w:p>
            <w:pPr>
              <w:pStyle w:val="Compact"/>
              <w:jc w:val="left"/>
            </w:pPr>
            <w:r>
              <w:t xml:space="preserve">Internal control review and compliance assessment with Qatar Central Bank regulations and IFRS standards. The Auditor documented findings and issued management letters addressing control deficiencies identified during fieldwork in Qatar Doha.</w:t>
            </w:r>
          </w:p>
        </w:tc>
        <w:tc>
          <w:tcPr/>
          <w:p>
            <w:pPr>
              <w:pStyle w:val="Compact"/>
              <w:jc w:val="left"/>
            </w:pPr>
            <w:r>
              <w:t xml:space="preserve">1,350.00</w:t>
            </w:r>
          </w:p>
        </w:tc>
        <w:tc>
          <w:tcPr/>
          <w:p>
            <w:pPr>
              <w:pStyle w:val="Compact"/>
              <w:jc w:val="left"/>
            </w:pPr>
            <w:r>
              <w:t xml:space="preserve">64 hrs</w:t>
            </w:r>
          </w:p>
        </w:tc>
        <w:tc>
          <w:tcPr/>
          <w:p>
            <w:pPr>
              <w:pStyle w:val="Compact"/>
              <w:jc w:val="left"/>
            </w:pPr>
            <w:r>
              <w:t xml:space="preserve">86,400.00</w:t>
            </w:r>
          </w:p>
        </w:tc>
      </w:tr>
      <w:tr>
        <w:tc>
          <w:tcPr/>
          <w:p>
            <w:pPr>
              <w:pStyle w:val="Compact"/>
              <w:jc w:val="left"/>
            </w:pPr>
            <w:r>
              <w:t xml:space="preserve">4</w:t>
            </w:r>
          </w:p>
        </w:tc>
        <w:tc>
          <w:tcPr/>
          <w:p>
            <w:pPr>
              <w:pStyle w:val="Compact"/>
              <w:jc w:val="left"/>
            </w:pPr>
            <w:r>
              <w:t xml:space="preserve">Preparation and issuance of the independent Auditor's report, including the opinion on the fairness of presentation of financial statements. Final review and sign-off by the engagement partner in accordance with QAU (Qatar Auditing Standards).</w:t>
            </w:r>
          </w:p>
        </w:tc>
        <w:tc>
          <w:tcPr/>
          <w:p>
            <w:pPr>
              <w:pStyle w:val="Compact"/>
              <w:jc w:val="left"/>
            </w:pPr>
            <w:r>
              <w:t xml:space="preserve">2,000.00</w:t>
            </w:r>
          </w:p>
        </w:tc>
        <w:tc>
          <w:tcPr/>
          <w:p>
            <w:pPr>
              <w:pStyle w:val="Compact"/>
              <w:jc w:val="left"/>
            </w:pPr>
            <w:r>
              <w:t xml:space="preserve">24 hrs</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Travel, accommodation, and logistical support for the Auditor team deployed to the client's site in Qatar Doha. Includes transportation within Doha, hotel accommodation for five (5) auditors over fourteen (14) working days, and per diem allowances.</w:t>
            </w:r>
          </w:p>
        </w:tc>
        <w:tc>
          <w:tcPr/>
          <w:p>
            <w:pPr>
              <w:pStyle w:val="Compact"/>
              <w:jc w:val="left"/>
            </w:pPr>
            <w:r>
              <w:t xml:space="preserve">—</w:t>
            </w:r>
          </w:p>
        </w:tc>
        <w:tc>
          <w:tcPr/>
          <w:p>
            <w:pPr>
              <w:pStyle w:val="Compact"/>
              <w:jc w:val="left"/>
            </w:pPr>
            <w:r>
              <w:t xml:space="preserve">Flat</w:t>
            </w:r>
          </w:p>
        </w:tc>
        <w:tc>
          <w:tcPr/>
          <w:p>
            <w:pPr>
              <w:pStyle w:val="Compact"/>
              <w:jc w:val="left"/>
            </w:pPr>
            <w:r>
              <w:t xml:space="preserve">32,500.00</w:t>
            </w:r>
          </w:p>
        </w:tc>
      </w:tr>
      <w:tr>
        <w:tc>
          <w:tcPr/>
          <w:p>
            <w:pPr>
              <w:pStyle w:val="Compact"/>
              <w:jc w:val="left"/>
            </w:pPr>
            <w:r>
              <w:t xml:space="preserve">6</w:t>
            </w:r>
          </w:p>
        </w:tc>
        <w:tc>
          <w:tcPr/>
          <w:p>
            <w:pPr>
              <w:pStyle w:val="Compact"/>
              <w:jc w:val="left"/>
            </w:pPr>
            <w:r>
              <w:t xml:space="preserve">Post-audit consultation and follow-up meetings with the client's finance department in Doha. The Auditor provided guidance on remediation of identified issues and prepared a summary memorandum for the Board of Directors.</w:t>
            </w:r>
          </w:p>
        </w:tc>
        <w:tc>
          <w:tcPr/>
          <w:p>
            <w:pPr>
              <w:pStyle w:val="Compact"/>
              <w:jc w:val="left"/>
            </w:pPr>
            <w:r>
              <w:t xml:space="preserve">1,100.00</w:t>
            </w:r>
          </w:p>
        </w:tc>
        <w:tc>
          <w:tcPr/>
          <w:p>
            <w:pPr>
              <w:pStyle w:val="Compact"/>
              <w:jc w:val="left"/>
            </w:pPr>
            <w:r>
              <w:t xml:space="preserve">16 hrs</w:t>
            </w:r>
          </w:p>
        </w:tc>
        <w:tc>
          <w:tcPr/>
          <w:p>
            <w:pPr>
              <w:pStyle w:val="Compact"/>
              <w:jc w:val="left"/>
            </w:pPr>
            <w:r>
              <w:t xml:space="preserve">17,600.00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381,300.00 QAR</w:t>
            </w:r>
          </w:p>
        </w:tc>
      </w:tr>
      <w:tr>
        <w:tc>
          <w:tcPr/>
          <w:p>
            <w:pPr>
              <w:pStyle w:val="Compact"/>
              <w:jc w:val="left"/>
            </w:pPr>
            <w:r>
              <w:t xml:space="preserve">VAT (14%)</w:t>
            </w:r>
          </w:p>
        </w:tc>
        <w:tc>
          <w:tcPr/>
          <w:p>
            <w:pPr>
              <w:pStyle w:val="Compact"/>
              <w:jc w:val="right"/>
            </w:pPr>
            <w:r>
              <w:t xml:space="preserve">53,382.00 QAR</w:t>
            </w:r>
          </w:p>
        </w:tc>
      </w:tr>
      <w:tr>
        <w:tc>
          <w:tcPr/>
          <w:p>
            <w:pPr>
              <w:pStyle w:val="Compact"/>
              <w:jc w:val="left"/>
            </w:pPr>
            <w:r>
              <w:t xml:space="preserve">Withholding Tax (5%)</w:t>
            </w:r>
          </w:p>
        </w:tc>
        <w:tc>
          <w:tcPr/>
          <w:p>
            <w:pPr>
              <w:pStyle w:val="Compact"/>
              <w:jc w:val="right"/>
            </w:pPr>
            <w:r>
              <w:t xml:space="preserve">(19,065.00) QAR</w:t>
            </w:r>
          </w:p>
        </w:tc>
      </w:tr>
      <w:tr>
        <w:tc>
          <w:tcPr/>
          <w:p>
            <w:pPr>
              <w:pStyle w:val="Compact"/>
              <w:jc w:val="left"/>
            </w:pPr>
            <w:r>
              <w:t xml:space="preserve">Grand Total Due</w:t>
            </w:r>
          </w:p>
        </w:tc>
        <w:tc>
          <w:tcPr/>
          <w:p>
            <w:pPr>
              <w:pStyle w:val="Compact"/>
              <w:jc w:val="right"/>
            </w:pPr>
            <w:r>
              <w:t xml:space="preserve">415,617.00 QAR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Rayyan Audit &amp; Advisory LLC</w:t>
      </w:r>
    </w:p>
    <w:p>
      <w:pPr>
        <w:pStyle w:val="BodyText"/>
      </w:pPr>
      <w:r>
        <w:rPr>
          <w:bCs/>
          <w:b/>
        </w:rPr>
        <w:t xml:space="preserve">IBAN:</w:t>
      </w:r>
      <w:r>
        <w:t xml:space="preserve"> </w:t>
      </w:r>
      <w:r>
        <w:t xml:space="preserve">QA5800000000000012345678</w:t>
      </w:r>
    </w:p>
    <w:p>
      <w:pPr>
        <w:pStyle w:val="BodyText"/>
      </w:pPr>
      <w:r>
        <w:rPr>
          <w:bCs/>
          <w:b/>
        </w:rPr>
        <w:t xml:space="preserve">SWIFT/BIC:</w:t>
      </w:r>
      <w:r>
        <w:t xml:space="preserve"> </w:t>
      </w:r>
      <w:r>
        <w:t xml:space="preserve">QNBQAQDO</w:t>
      </w:r>
    </w:p>
    <w:p>
      <w:pPr>
        <w:pStyle w:val="BodyText"/>
      </w:pPr>
      <w:r>
        <w:rPr>
          <w:bCs/>
          <w:b/>
        </w:rPr>
        <w:t xml:space="preserve">Reference:</w:t>
      </w:r>
      <w:r>
        <w:t xml:space="preserve"> </w:t>
      </w:r>
      <w:r>
        <w:t xml:space="preserve">Please quote Invoice No. AR-2025-00487 in all payment communications.</w:t>
      </w:r>
    </w:p>
    <w:p>
      <w:pPr>
        <w:pStyle w:val="BodyText"/>
      </w:pPr>
      <w:r>
        <w:rPr>
          <w:bCs/>
          <w:b/>
        </w:rPr>
        <w:t xml:space="preserve">Payment Terms:</w:t>
      </w:r>
      <w:r>
        <w:t xml:space="preserve"> </w:t>
      </w:r>
      <w:r>
        <w:t xml:space="preserve">Net 15 days from the date of this Invoice. Late payments shall attract a penalty of 1.5% per month as per Qatar commercial law.</w:t>
      </w:r>
    </w:p>
    <w:bookmarkEnd w:id="24"/>
    <w:bookmarkStart w:id="25" w:name="terms-conditions-notes"/>
    <w:p>
      <w:pPr>
        <w:pStyle w:val="Heading3"/>
      </w:pPr>
      <w:r>
        <w:t xml:space="preserve">Terms, Conditions &amp; Notes</w:t>
      </w:r>
    </w:p>
    <w:p>
      <w:pPr>
        <w:numPr>
          <w:ilvl w:val="0"/>
          <w:numId w:val="1001"/>
        </w:numPr>
        <w:pStyle w:val="Compact"/>
      </w:pPr>
      <w:r>
        <w:t xml:space="preserve">This Invoice is issued in accordance with the engagement letter dated 05 January 2025 between Al Rayyan Audit &amp; Advisory LLC (the "Auditor") and Qatar National Energy Corporation (the "Client") for the provision of independent audit and assurance services in Qatar Doha.</w:t>
      </w:r>
    </w:p>
    <w:p>
      <w:pPr>
        <w:numPr>
          <w:ilvl w:val="0"/>
          <w:numId w:val="1001"/>
        </w:numPr>
        <w:pStyle w:val="Compact"/>
      </w:pPr>
      <w:r>
        <w:t xml:space="preserve">The Auditor confirms that all services described herein were performed in full compliance with the International Standards on Auditing (ISA) as adopted by the Qatar Auditing Standards Board (QASB), and in accordance with the Companies Law of Qatar (Law No. 11 of 2015).</w:t>
      </w:r>
    </w:p>
    <w:p>
      <w:pPr>
        <w:numPr>
          <w:ilvl w:val="0"/>
          <w:numId w:val="1001"/>
        </w:numPr>
        <w:pStyle w:val="Compact"/>
      </w:pPr>
      <w:r>
        <w:t xml:space="preserve">All work was conducted at the Client's premises in Doha, State of Qatar, and the Auditor team operated under the supervision of a licensed Auditor registered with the Ministry of Commerce and Industry, Qatar.</w:t>
      </w:r>
    </w:p>
    <w:p>
      <w:pPr>
        <w:numPr>
          <w:ilvl w:val="0"/>
          <w:numId w:val="1001"/>
        </w:numPr>
        <w:pStyle w:val="Compact"/>
      </w:pPr>
      <w:r>
        <w:t xml:space="preserve">This Invoice is valid for ninety (90) days from the issue date. The Client is requested to settle the outstanding balance by the due date indicated above to avoid any late-payment penalties or service interruptions.</w:t>
      </w:r>
    </w:p>
    <w:p>
      <w:pPr>
        <w:numPr>
          <w:ilvl w:val="0"/>
          <w:numId w:val="1001"/>
        </w:numPr>
        <w:pStyle w:val="Compact"/>
      </w:pPr>
      <w:r>
        <w:t xml:space="preserve">The Auditor reserves the right to issue a supplementary Invoice should any additional hours or services be required beyond the scope originally agreed upon in the engagement letter. Any such supplementary Invoice will be communicated in writing prior to the commencement of additional work.</w:t>
      </w:r>
    </w:p>
    <w:p>
      <w:pPr>
        <w:numPr>
          <w:ilvl w:val="0"/>
          <w:numId w:val="1001"/>
        </w:numPr>
        <w:pStyle w:val="Compact"/>
      </w:pPr>
      <w:r>
        <w:t xml:space="preserve">All confidential information obtained during the course of the audit engagement in Qatar Doha shall be treated in strict accordance with the Data Protection Law of Qatar and the professional confidentiality obligations binding on the Auditor under the QASB Code of Ethics.</w:t>
      </w:r>
    </w:p>
    <w:p>
      <w:pPr>
        <w:numPr>
          <w:ilvl w:val="0"/>
          <w:numId w:val="1001"/>
        </w:numPr>
        <w:pStyle w:val="Compact"/>
      </w:pPr>
      <w:r>
        <w:t xml:space="preserve">This Invoice does not constitute a final settlement of all fees unless expressly stated in a written amendment to the engagement letter. The final Auditor's report and all supporting working papers remain the property of the Auditor until full payment of this Invoice is received.</w:t>
      </w:r>
    </w:p>
    <w:p>
      <w:pPr>
        <w:numPr>
          <w:ilvl w:val="0"/>
          <w:numId w:val="1001"/>
        </w:numPr>
        <w:pStyle w:val="Compact"/>
      </w:pPr>
      <w:r>
        <w:t xml:space="preserve">For any disputes arising from this Invoice or the services rendered, the parties agree to submit to the exclusive jurisdiction of the courts of Doha, State of Qatar, in accordance with the Qatar Civil and Commercial Procedure Law.</w:t>
      </w:r>
    </w:p>
    <w:bookmarkEnd w:id="25"/>
    <w:p>
      <w:pPr>
        <w:pStyle w:val="FirstParagraph"/>
      </w:pPr>
      <w:r>
        <w:rPr>
          <w:bCs/>
          <w:b/>
        </w:rPr>
        <w:t xml:space="preserve">Al Rayyan Audit &amp; Advisory LLC</w:t>
      </w:r>
      <w:r>
        <w:t xml:space="preserve"> </w:t>
      </w:r>
      <w:r>
        <w:t xml:space="preserve">– A licensed Auditor firm registered in the State of Qatar, Doha.</w:t>
      </w:r>
    </w:p>
    <w:p>
      <w:pPr>
        <w:pStyle w:val="BodyText"/>
      </w:pPr>
      <w:r>
        <w:t xml:space="preserve">This Invoice was generated electronically and is valid without a physical signature. For verification, contact billing@alrayyanaudit.qa or call +974 4455 6677.</w:t>
      </w:r>
    </w:p>
    <w:p>
      <w:pPr>
        <w:pStyle w:val="BodyText"/>
      </w:pPr>
      <w:r>
        <w:t xml:space="preserve">Thank you for engaging our Auditor services in Qatar Doha. We look forward to continuing our professional relationship.</w:t>
      </w:r>
    </w:p>
    <w:p>
      <w:pPr>
        <w:pStyle w:val="BodyText"/>
      </w:pPr>
      <w:r>
        <w:t xml:space="preserve">© 2025 Al Rayyan Audit &amp; Advisory LLC. All rights reserved. |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Qatar Doha</dc:title>
  <dc:creator/>
  <dc:language>en</dc:language>
  <cp:keywords/>
  <dcterms:created xsi:type="dcterms:W3CDTF">2026-10-10T06:15:19Z</dcterms:created>
  <dcterms:modified xsi:type="dcterms:W3CDTF">2026-10-10T06:15:19Z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