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meridian-audit-assurance-pty-ltd"/>
    <w:p>
      <w:pPr>
        <w:pStyle w:val="Heading1"/>
      </w:pPr>
      <w:r>
        <w:t xml:space="preserve">Meridian Audit &amp; Assurance (Pty) Ltd</w:t>
      </w:r>
    </w:p>
    <w:p>
      <w:pPr>
        <w:pStyle w:val="FirstParagraph"/>
      </w:pPr>
      <w:r>
        <w:t xml:space="preserve">124 Bree Street, Cape Town Central</w:t>
      </w:r>
    </w:p>
    <w:p>
      <w:pPr>
        <w:pStyle w:val="BodyText"/>
      </w:pPr>
      <w:r>
        <w:t xml:space="preserve">Cape Town, 8001, South Africa</w:t>
      </w:r>
    </w:p>
    <w:p>
      <w:pPr>
        <w:pStyle w:val="BodyText"/>
      </w:pPr>
      <w:r>
        <w:t xml:space="preserve">Tel: +27 21 424 5678 | Email: billing@meridianaudit.co.za</w:t>
      </w:r>
    </w:p>
    <w:p>
      <w:pPr>
        <w:pStyle w:val="BodyText"/>
      </w:pPr>
      <w:r>
        <w:t xml:space="preserve">VAT Registration No: 4930128765</w:t>
      </w:r>
    </w:p>
    <w:p>
      <w:pPr>
        <w:pStyle w:val="BodyText"/>
      </w:pPr>
      <w:r>
        <w:t xml:space="preserve">SAIPA Registration No: 004521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AUD-CT-2025-Q2</w:t>
      </w:r>
    </w:p>
    <w:p>
      <w:pPr>
        <w:pStyle w:val="BodyText"/>
      </w:pPr>
      <w:r>
        <w:t xml:space="preserve">VAT Registered</w:t>
      </w:r>
    </w:p>
    <w:bookmarkEnd w:id="21"/>
    <w:bookmarkStart w:id="22" w:name="billed-to"/>
    <w:p>
      <w:pPr>
        <w:pStyle w:val="Heading3"/>
      </w:pPr>
      <w:r>
        <w:t xml:space="preserve">Billed To</w:t>
      </w:r>
    </w:p>
    <w:p>
      <w:pPr>
        <w:pStyle w:val="FirstParagraph"/>
      </w:pPr>
      <w:r>
        <w:rPr>
          <w:bCs/>
          <w:b/>
        </w:rPr>
        <w:t xml:space="preserve">Atlantic Coastal Holdings (Pty) Ltd</w:t>
      </w:r>
    </w:p>
    <w:p>
      <w:pPr>
        <w:pStyle w:val="BodyText"/>
      </w:pPr>
      <w:r>
        <w:t xml:space="preserve">Attention: Mr. David van der Merwe, CFO</w:t>
      </w:r>
    </w:p>
    <w:p>
      <w:pPr>
        <w:pStyle w:val="BodyText"/>
      </w:pPr>
      <w:r>
        <w:t xml:space="preserve">56 Kloof Street, Gardens</w:t>
      </w:r>
    </w:p>
    <w:p>
      <w:pPr>
        <w:pStyle w:val="BodyText"/>
      </w:pPr>
      <w:r>
        <w:t xml:space="preserve">Cape Town, 8001, South Africa</w:t>
      </w:r>
    </w:p>
    <w:p>
      <w:pPr>
        <w:pStyle w:val="BodyText"/>
      </w:pPr>
      <w:r>
        <w:t xml:space="preserve">VAT No: 4930987654</w:t>
      </w:r>
    </w:p>
    <w:p>
      <w:pPr>
        <w:pStyle w:val="BodyText"/>
      </w:pPr>
      <w:r>
        <w:t xml:space="preserve">Company Reg No: 2019/456789/07</w:t>
      </w:r>
    </w:p>
    <w:bookmarkEnd w:id="22"/>
    <w:bookmarkStart w:id="23" w:name="prepared-by"/>
    <w:p>
      <w:pPr>
        <w:pStyle w:val="Heading3"/>
      </w:pPr>
      <w:r>
        <w:t xml:space="preserve">Prepared By</w:t>
      </w:r>
    </w:p>
    <w:p>
      <w:pPr>
        <w:pStyle w:val="FirstParagraph"/>
      </w:pPr>
      <w:r>
        <w:rPr>
          <w:bCs/>
          <w:b/>
        </w:rPr>
        <w:t xml:space="preserve">Lead Auditor: Thandiwe Nkosi, CA(SA)</w:t>
      </w:r>
    </w:p>
    <w:p>
      <w:pPr>
        <w:pStyle w:val="BodyText"/>
      </w:pPr>
      <w:r>
        <w:t xml:space="preserve">Meridian Audit &amp; Assurance (Pty) Ltd</w:t>
      </w:r>
    </w:p>
    <w:p>
      <w:pPr>
        <w:pStyle w:val="BodyText"/>
      </w:pPr>
      <w:r>
        <w:t xml:space="preserve">124 Bree Street, Cape Town Central</w:t>
      </w:r>
    </w:p>
    <w:p>
      <w:pPr>
        <w:pStyle w:val="BodyText"/>
      </w:pPr>
      <w:r>
        <w:t xml:space="preserve">Cape Town, 8001, South Africa</w:t>
      </w:r>
    </w:p>
    <w:p>
      <w:pPr>
        <w:pStyle w:val="BodyText"/>
      </w:pPr>
      <w:r>
        <w:t xml:space="preserve">SAIPA Member No: 004521</w:t>
      </w:r>
    </w:p>
    <w:p>
      <w:pPr>
        <w:pStyle w:val="BodyText"/>
      </w:pPr>
      <w:r>
        <w:t xml:space="preserve">Professional Indemnity: Covered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Auditor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Annual statutory financial audit of consolidated financial statements in accordance with International Standards on Auditing (ISA) as adopted in South Africa. Includes planning, risk assessment, substantive testing, and issuance of the Auditor's opinion letter.</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R 1,850.00</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Interim review of half-year financial statements for the period ending 31 December 2024, conducted by the appointed Auditor in compliance with the Companies Act 71 of 2008 (South Africa).</w:t>
            </w:r>
          </w:p>
        </w:tc>
        <w:tc>
          <w:tcPr/>
          <w:p>
            <w:pPr>
              <w:pStyle w:val="Compact"/>
              <w:jc w:val="left"/>
            </w:pPr>
            <w:r>
              <w:t xml:space="preserve">Feb 2025</w:t>
            </w:r>
          </w:p>
        </w:tc>
        <w:tc>
          <w:tcPr/>
          <w:p>
            <w:pPr>
              <w:pStyle w:val="Compact"/>
              <w:jc w:val="left"/>
            </w:pPr>
            <w:r>
              <w:t xml:space="preserve">45</w:t>
            </w:r>
          </w:p>
        </w:tc>
        <w:tc>
          <w:tcPr/>
          <w:p>
            <w:pPr>
              <w:pStyle w:val="Compact"/>
              <w:jc w:val="left"/>
            </w:pPr>
            <w:r>
              <w:t xml:space="preserve">R 1,650.00</w:t>
            </w:r>
          </w:p>
        </w:tc>
        <w:tc>
          <w:tcPr/>
          <w:p>
            <w:pPr>
              <w:pStyle w:val="Compact"/>
              <w:jc w:val="left"/>
            </w:pPr>
            <w:r>
              <w:t xml:space="preserve">R 74,250.00</w:t>
            </w:r>
          </w:p>
        </w:tc>
      </w:tr>
      <w:tr>
        <w:tc>
          <w:tcPr/>
          <w:p>
            <w:pPr>
              <w:pStyle w:val="Compact"/>
              <w:jc w:val="left"/>
            </w:pPr>
            <w:r>
              <w:t xml:space="preserve">03</w:t>
            </w:r>
          </w:p>
        </w:tc>
        <w:tc>
          <w:tcPr/>
          <w:p>
            <w:pPr>
              <w:pStyle w:val="Compact"/>
              <w:jc w:val="left"/>
            </w:pPr>
            <w:r>
              <w:t xml:space="preserve">Internal control assessment and compliance audit of SOX-equivalent controls for the Cape Town operations. The Auditor evaluated segregation of duties, access controls, and transaction authorisation protocols across all departments.</w:t>
            </w:r>
          </w:p>
        </w:tc>
        <w:tc>
          <w:tcPr/>
          <w:p>
            <w:pPr>
              <w:pStyle w:val="Compact"/>
              <w:jc w:val="left"/>
            </w:pPr>
            <w:r>
              <w:t xml:space="preserve">Mar – Apr 2025</w:t>
            </w:r>
          </w:p>
        </w:tc>
        <w:tc>
          <w:tcPr/>
          <w:p>
            <w:pPr>
              <w:pStyle w:val="Compact"/>
              <w:jc w:val="left"/>
            </w:pPr>
            <w:r>
              <w:t xml:space="preserve">60</w:t>
            </w:r>
          </w:p>
        </w:tc>
        <w:tc>
          <w:tcPr/>
          <w:p>
            <w:pPr>
              <w:pStyle w:val="Compact"/>
              <w:jc w:val="left"/>
            </w:pPr>
            <w:r>
              <w:t xml:space="preserve">R 1,750.00</w:t>
            </w:r>
          </w:p>
        </w:tc>
        <w:tc>
          <w:tcPr/>
          <w:p>
            <w:pPr>
              <w:pStyle w:val="Compact"/>
              <w:jc w:val="left"/>
            </w:pPr>
            <w:r>
              <w:t xml:space="preserve">R 105,000.00</w:t>
            </w:r>
          </w:p>
        </w:tc>
      </w:tr>
      <w:tr>
        <w:tc>
          <w:tcPr/>
          <w:p>
            <w:pPr>
              <w:pStyle w:val="Compact"/>
              <w:jc w:val="left"/>
            </w:pPr>
            <w:r>
              <w:t xml:space="preserve">04</w:t>
            </w:r>
          </w:p>
        </w:tc>
        <w:tc>
          <w:tcPr/>
          <w:p>
            <w:pPr>
              <w:pStyle w:val="Compact"/>
              <w:jc w:val="left"/>
            </w:pPr>
            <w:r>
              <w:t xml:space="preserve">Forensic audit investigation into suspected irregular transactions identified during the annual audit cycle. The Auditor conducted detailed transaction tracing, interviews with relevant personnel, and prepared a forensic findings report for the Board of Directors.</w:t>
            </w:r>
          </w:p>
        </w:tc>
        <w:tc>
          <w:tcPr/>
          <w:p>
            <w:pPr>
              <w:pStyle w:val="Compact"/>
              <w:jc w:val="left"/>
            </w:pPr>
            <w:r>
              <w:t xml:space="preserve">Apr – May 2025</w:t>
            </w:r>
          </w:p>
        </w:tc>
        <w:tc>
          <w:tcPr/>
          <w:p>
            <w:pPr>
              <w:pStyle w:val="Compact"/>
              <w:jc w:val="left"/>
            </w:pPr>
            <w:r>
              <w:t xml:space="preserve">80</w:t>
            </w:r>
          </w:p>
        </w:tc>
        <w:tc>
          <w:tcPr/>
          <w:p>
            <w:pPr>
              <w:pStyle w:val="Compact"/>
              <w:jc w:val="left"/>
            </w:pPr>
            <w:r>
              <w:t xml:space="preserve">R 2,200.00</w:t>
            </w:r>
          </w:p>
        </w:tc>
        <w:tc>
          <w:tcPr/>
          <w:p>
            <w:pPr>
              <w:pStyle w:val="Compact"/>
              <w:jc w:val="left"/>
            </w:pPr>
            <w:r>
              <w:t xml:space="preserve">R 176,000.00</w:t>
            </w:r>
          </w:p>
        </w:tc>
      </w:tr>
      <w:tr>
        <w:tc>
          <w:tcPr/>
          <w:p>
            <w:pPr>
              <w:pStyle w:val="Compact"/>
              <w:jc w:val="left"/>
            </w:pPr>
            <w:r>
              <w:t xml:space="preserve">05</w:t>
            </w:r>
          </w:p>
        </w:tc>
        <w:tc>
          <w:tcPr/>
          <w:p>
            <w:pPr>
              <w:pStyle w:val="Compact"/>
              <w:jc w:val="left"/>
            </w:pPr>
            <w:r>
              <w:t xml:space="preserve">Assurance services on sustainability and ESG reporting in line with the King IV Report on Corporate Governance for South Africa. The Auditor provided limited assurance on non-financial disclosures and environmental compliance metrics.</w:t>
            </w:r>
          </w:p>
        </w:tc>
        <w:tc>
          <w:tcPr/>
          <w:p>
            <w:pPr>
              <w:pStyle w:val="Compact"/>
              <w:jc w:val="left"/>
            </w:pPr>
            <w:r>
              <w:t xml:space="preserve">May 2025</w:t>
            </w:r>
          </w:p>
        </w:tc>
        <w:tc>
          <w:tcPr/>
          <w:p>
            <w:pPr>
              <w:pStyle w:val="Compact"/>
              <w:jc w:val="left"/>
            </w:pPr>
            <w:r>
              <w:t xml:space="preserve">35</w:t>
            </w:r>
          </w:p>
        </w:tc>
        <w:tc>
          <w:tcPr/>
          <w:p>
            <w:pPr>
              <w:pStyle w:val="Compact"/>
              <w:jc w:val="left"/>
            </w:pPr>
            <w:r>
              <w:t xml:space="preserve">R 1,900.00</w:t>
            </w:r>
          </w:p>
        </w:tc>
        <w:tc>
          <w:tcPr/>
          <w:p>
            <w:pPr>
              <w:pStyle w:val="Compact"/>
              <w:jc w:val="left"/>
            </w:pPr>
            <w:r>
              <w:t xml:space="preserve">R 66,500.00</w:t>
            </w:r>
          </w:p>
        </w:tc>
      </w:tr>
      <w:tr>
        <w:tc>
          <w:tcPr/>
          <w:p>
            <w:pPr>
              <w:pStyle w:val="Compact"/>
              <w:jc w:val="left"/>
            </w:pPr>
            <w:r>
              <w:t xml:space="preserve">06</w:t>
            </w:r>
          </w:p>
        </w:tc>
        <w:tc>
          <w:tcPr/>
          <w:p>
            <w:pPr>
              <w:pStyle w:val="Compact"/>
              <w:jc w:val="left"/>
            </w:pPr>
            <w:r>
              <w:t xml:space="preserve">Advisory and consultation services on IFRS 16 (Leases) and IFRS 15 (Revenue from Contracts with Customers) implementation. The Auditor provided technical guidance to the finance team in Cape Town on proper recognition and measurement of lease liabilities.</w:t>
            </w:r>
          </w:p>
        </w:tc>
        <w:tc>
          <w:tcPr/>
          <w:p>
            <w:pPr>
              <w:pStyle w:val="Compact"/>
              <w:jc w:val="left"/>
            </w:pPr>
            <w:r>
              <w:t xml:space="preserve">Jun 2025</w:t>
            </w:r>
          </w:p>
        </w:tc>
        <w:tc>
          <w:tcPr/>
          <w:p>
            <w:pPr>
              <w:pStyle w:val="Compact"/>
              <w:jc w:val="left"/>
            </w:pPr>
            <w:r>
              <w:t xml:space="preserve">20</w:t>
            </w:r>
          </w:p>
        </w:tc>
        <w:tc>
          <w:tcPr/>
          <w:p>
            <w:pPr>
              <w:pStyle w:val="Compact"/>
              <w:jc w:val="left"/>
            </w:pPr>
            <w:r>
              <w:t xml:space="preserve">R 1,850.00</w:t>
            </w:r>
          </w:p>
        </w:tc>
        <w:tc>
          <w:tcPr/>
          <w:p>
            <w:pPr>
              <w:pStyle w:val="Compact"/>
              <w:jc w:val="left"/>
            </w:pPr>
            <w:r>
              <w:t xml:space="preserve">R 37,000.00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680,750.00</w:t>
            </w:r>
          </w:p>
        </w:tc>
      </w:tr>
      <w:tr>
        <w:tc>
          <w:tcPr/>
          <w:p>
            <w:pPr>
              <w:pStyle w:val="Compact"/>
              <w:jc w:val="left"/>
            </w:pPr>
            <w:r>
              <w:t xml:space="preserve">VAT @ 15% (South Africa)</w:t>
            </w:r>
          </w:p>
        </w:tc>
        <w:tc>
          <w:tcPr/>
          <w:p>
            <w:pPr>
              <w:pStyle w:val="Compact"/>
              <w:jc w:val="left"/>
            </w:pPr>
            <w:r>
              <w:t xml:space="preserve">R 102,112.50</w:t>
            </w:r>
          </w:p>
        </w:tc>
      </w:tr>
      <w:tr>
        <w:tc>
          <w:tcPr/>
          <w:p>
            <w:pPr>
              <w:pStyle w:val="Compact"/>
              <w:jc w:val="left"/>
            </w:pPr>
            <w:r>
              <w:t xml:space="preserve">Disbursements &amp; Travel (Cape Town area)</w:t>
            </w:r>
          </w:p>
        </w:tc>
        <w:tc>
          <w:tcPr/>
          <w:p>
            <w:pPr>
              <w:pStyle w:val="Compact"/>
              <w:jc w:val="left"/>
            </w:pPr>
            <w:r>
              <w:t xml:space="preserve">R 8,450.00</w:t>
            </w:r>
          </w:p>
        </w:tc>
      </w:tr>
      <w:tr>
        <w:tc>
          <w:tcPr/>
          <w:p>
            <w:pPr>
              <w:pStyle w:val="Compact"/>
              <w:jc w:val="left"/>
            </w:pPr>
            <w:r>
              <w:t xml:space="preserve">VAT on Disbursements @ 15%</w:t>
            </w:r>
          </w:p>
        </w:tc>
        <w:tc>
          <w:tcPr/>
          <w:p>
            <w:pPr>
              <w:pStyle w:val="Compact"/>
              <w:jc w:val="left"/>
            </w:pPr>
            <w:r>
              <w:t xml:space="preserve">R 1,267.50</w:t>
            </w:r>
          </w:p>
        </w:tc>
      </w:tr>
      <w:tr>
        <w:tc>
          <w:tcPr/>
          <w:p>
            <w:pPr>
              <w:pStyle w:val="Compact"/>
              <w:jc w:val="left"/>
            </w:pPr>
            <w:r>
              <w:t xml:space="preserve">TOTAL AMOUNT DUE (Incl. VAT)</w:t>
            </w:r>
          </w:p>
        </w:tc>
        <w:tc>
          <w:tcPr/>
          <w:p>
            <w:pPr>
              <w:pStyle w:val="Compact"/>
              <w:jc w:val="left"/>
            </w:pPr>
            <w:r>
              <w:t xml:space="preserve">R 792,580.00</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date of issue, i.e., no later than 15 July 2025. Payment is to be made in South African Rand (ZAR) via electronic funds transfer (EFT) to the following account:</w:t>
      </w:r>
    </w:p>
    <w:p>
      <w:pPr>
        <w:numPr>
          <w:ilvl w:val="0"/>
          <w:numId w:val="1001"/>
        </w:numPr>
        <w:pStyle w:val="Compact"/>
      </w:pPr>
      <w:r>
        <w:rPr>
          <w:bCs/>
          <w:b/>
        </w:rPr>
        <w:t xml:space="preserve">Bank:</w:t>
      </w:r>
      <w:r>
        <w:t xml:space="preserve"> </w:t>
      </w:r>
      <w:r>
        <w:t xml:space="preserve">Standard Bank, South Africa</w:t>
      </w:r>
    </w:p>
    <w:p>
      <w:pPr>
        <w:numPr>
          <w:ilvl w:val="0"/>
          <w:numId w:val="1001"/>
        </w:numPr>
        <w:pStyle w:val="Compact"/>
      </w:pPr>
      <w:r>
        <w:rPr>
          <w:bCs/>
          <w:b/>
        </w:rPr>
        <w:t xml:space="preserve">Account Name:</w:t>
      </w:r>
      <w:r>
        <w:t xml:space="preserve"> </w:t>
      </w:r>
      <w:r>
        <w:t xml:space="preserve">Meridian Audit &amp; Assurance (Pty) Ltd</w:t>
      </w:r>
    </w:p>
    <w:p>
      <w:pPr>
        <w:numPr>
          <w:ilvl w:val="0"/>
          <w:numId w:val="1001"/>
        </w:numPr>
        <w:pStyle w:val="Compact"/>
      </w:pPr>
      <w:r>
        <w:rPr>
          <w:bCs/>
          <w:b/>
        </w:rPr>
        <w:t xml:space="preserve">Account Number:</w:t>
      </w:r>
      <w:r>
        <w:t xml:space="preserve"> </w:t>
      </w:r>
      <w:r>
        <w:t xml:space="preserve">0123 4567 890</w:t>
      </w:r>
    </w:p>
    <w:p>
      <w:pPr>
        <w:numPr>
          <w:ilvl w:val="0"/>
          <w:numId w:val="1001"/>
        </w:numPr>
        <w:pStyle w:val="Compact"/>
      </w:pPr>
      <w:r>
        <w:rPr>
          <w:bCs/>
          <w:b/>
        </w:rPr>
        <w:t xml:space="preserve">Branch Code:</w:t>
      </w:r>
      <w:r>
        <w:t xml:space="preserve"> </w:t>
      </w:r>
      <w:r>
        <w:t xml:space="preserve">051001</w:t>
      </w:r>
    </w:p>
    <w:p>
      <w:pPr>
        <w:numPr>
          <w:ilvl w:val="0"/>
          <w:numId w:val="1001"/>
        </w:numPr>
        <w:pStyle w:val="Compact"/>
      </w:pPr>
      <w:r>
        <w:rPr>
          <w:bCs/>
          <w:b/>
        </w:rPr>
        <w:t xml:space="preserve">Reference:</w:t>
      </w:r>
      <w:r>
        <w:t xml:space="preserve"> </w:t>
      </w:r>
      <w:r>
        <w:t xml:space="preserve">INV-2025-00847</w:t>
      </w:r>
    </w:p>
    <w:p>
      <w:pPr>
        <w:pStyle w:val="FirstParagraph"/>
      </w:pPr>
      <w:r>
        <w:t xml:space="preserve">Please note that a late payment interest of 1.5% per month (or the maximum rate permitted by the National Credit Act of South Africa, whichever is lower) will be applied to any outstanding balance after the due date. This Invoice constitutes a formal demand for payment of all professional fees and expenses incurred by the Auditor in the performance of the engagement described herein.</w:t>
      </w:r>
    </w:p>
    <w:bookmarkEnd w:id="24"/>
    <w:bookmarkStart w:id="25" w:name="important-notes-declarations"/>
    <w:p>
      <w:pPr>
        <w:pStyle w:val="Heading3"/>
      </w:pPr>
      <w:r>
        <w:t xml:space="preserve">Important Notes &amp; Declarations</w:t>
      </w:r>
    </w:p>
    <w:p>
      <w:pPr>
        <w:pStyle w:val="FirstParagraph"/>
      </w:pPr>
      <w:r>
        <w:t xml:space="preserve">1. This Invoice has been issued by Meridian Audit &amp; Assurance (Pty) Ltd, a registered audit firm operating in Cape Town, South Africa, and is governed by the South African Institute of Professional Accountants (SAIPA) Code of Professional Conduct.</w:t>
      </w:r>
    </w:p>
    <w:p>
      <w:pPr>
        <w:pStyle w:val="BodyText"/>
      </w:pPr>
      <w:r>
        <w:t xml:space="preserve">2. The Auditor confirms that all services rendered were performed with the independence, objectivity, and professional scepticism required by the International Ethics Standards Board for Accountants (IESBA) Code and the SAIPA Code of Professional Conduct applicable in South Africa.</w:t>
      </w:r>
    </w:p>
    <w:p>
      <w:pPr>
        <w:pStyle w:val="BodyText"/>
      </w:pPr>
      <w:r>
        <w:t xml:space="preserve">3. All work papers, audit evidence, and supporting documentation related to this engagement are retained by the Auditor in Cape Town for a minimum period of seven (7) years in compliance with the Companies Act 71 of 2008 and the South African Institute of Professional Accountants' record-keeping requirements.</w:t>
      </w:r>
    </w:p>
    <w:p>
      <w:pPr>
        <w:pStyle w:val="BodyText"/>
      </w:pPr>
      <w:r>
        <w:t xml:space="preserve">4. The Auditor's opinion and all related reports referenced in this Invoice are intended solely for the information and use of the management, Board of Directors, and shareholders of Atlantic Coastal Holdings (Pty) Ltd, and may not be relied upon by any third party without the prior written consent of the Auditor.</w:t>
      </w:r>
    </w:p>
    <w:p>
      <w:pPr>
        <w:pStyle w:val="BodyText"/>
      </w:pPr>
      <w:r>
        <w:t xml:space="preserve">5. Should you have any queries regarding this Invoice or the services described, please contact the billing department at billing@meridianaudit.co.za or telephone +27 21 424 5678 during business hours (Monday to Friday, 08:00 – 17:00 SAST).</w:t>
      </w:r>
    </w:p>
    <w:p>
      <w:pPr>
        <w:pStyle w:val="BodyText"/>
      </w:pPr>
      <w:r>
        <w:t xml:space="preserve">6. This Invoice is valid for a period of ninety (90) days from the date of issue. After this period, the Auditor reserves the right to reissue the Invoice with updated VAT rates or adjusted disbursement amounts as applicable under South African tax legislation.</w:t>
      </w:r>
    </w:p>
    <w:bookmarkEnd w:id="25"/>
    <w:p>
      <w:pPr>
        <w:pStyle w:val="BodyText"/>
      </w:pPr>
      <w:r>
        <w:rPr>
          <w:bCs/>
          <w:b/>
        </w:rPr>
        <w:t xml:space="preserve">Meridian Audit &amp; Assurance (Pty) Ltd</w:t>
      </w:r>
      <w:r>
        <w:t xml:space="preserve"> </w:t>
      </w:r>
      <w:r>
        <w:t xml:space="preserve">| 124 Bree Street, Cape Town Central, Cape Town, 8001, South Africa</w:t>
      </w:r>
    </w:p>
    <w:p>
      <w:pPr>
        <w:pStyle w:val="BodyText"/>
      </w:pPr>
      <w:r>
        <w:t xml:space="preserve">Registered in South Africa | VAT No: 4930128765 | SAIPA Firm Registration: 004521</w:t>
      </w:r>
    </w:p>
    <w:p>
      <w:pPr>
        <w:pStyle w:val="BodyText"/>
      </w:pPr>
      <w:r>
        <w:t xml:space="preserve">This is a computer-generated Invoice and does not require a signature. Thank you for engaging our Auditor services in Cape Town, South Africa.</w:t>
      </w:r>
    </w:p>
    <w:p>
      <w:pPr>
        <w:pStyle w:val="BodyText"/>
      </w:pPr>
      <w:r>
        <w:t xml:space="preserve">© 2025 Meridian Audit &amp; Assurance (Pty) Ltd. All rights reserved. This Invoice is the property of Meridian Audit &amp; Assurance (Pty) Ltd and may not be reproduced without written permission.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South Africa Cape Town</dc:title>
  <dc:creator/>
  <dc:language>en</dc:language>
  <cp:keywords/>
  <dcterms:created xsi:type="dcterms:W3CDTF">2026-10-10T04:49:22Z</dcterms:created>
  <dcterms:modified xsi:type="dcterms:W3CDTF">2026-10-10T04:49:22Z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