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audit-compliance-group"/>
    <w:p>
      <w:pPr>
        <w:pStyle w:val="Heading1"/>
      </w:pPr>
      <w:r>
        <w:t xml:space="preserve">Seoul Audit &amp; Compliance Group</w:t>
      </w:r>
    </w:p>
    <w:p>
      <w:pPr>
        <w:pStyle w:val="FirstParagraph"/>
      </w:pPr>
      <w:r>
        <w:t xml:space="preserve">12F, 456 Teheran-ro, Gangnam-gu</w:t>
      </w:r>
    </w:p>
    <w:p>
      <w:pPr>
        <w:pStyle w:val="BodyText"/>
      </w:pPr>
      <w:r>
        <w:t xml:space="preserve">Seoul, South Korea 06236</w:t>
      </w:r>
    </w:p>
    <w:p>
      <w:pPr>
        <w:pStyle w:val="BodyText"/>
      </w:pPr>
      <w:r>
        <w:t xml:space="preserve">Tel: +82-2-555-0147 | Email: billing@seoulauditgroup.kr</w:t>
      </w:r>
    </w:p>
    <w:p>
      <w:pPr>
        <w:pStyle w:val="BodyText"/>
      </w:pPr>
      <w:r>
        <w:t xml:space="preserve">Business Registration No. (BRN): 220-88-012345</w:t>
      </w:r>
    </w:p>
    <w:p>
      <w:pPr>
        <w:pStyle w:val="BodyText"/>
      </w:pPr>
      <w:r>
        <w:t xml:space="preserve">Licensed Auditor – South Korea</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15 July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Hanbit Manufacturing Co., Ltd.</w:t>
      </w:r>
    </w:p>
    <w:p>
      <w:pPr>
        <w:pStyle w:val="BodyText"/>
      </w:pPr>
      <w:r>
        <w:rPr>
          <w:bCs/>
          <w:b/>
        </w:rPr>
        <w:t xml:space="preserve">Address:</w:t>
      </w:r>
      <w:r>
        <w:t xml:space="preserve"> </w:t>
      </w:r>
      <w:r>
        <w:t xml:space="preserve">789 Samseong-daero, Gangnam-gu, Seoul, South Korea 06023</w:t>
      </w:r>
    </w:p>
    <w:p>
      <w:pPr>
        <w:pStyle w:val="BodyText"/>
      </w:pPr>
      <w:r>
        <w:rPr>
          <w:bCs/>
          <w:b/>
        </w:rPr>
        <w:t xml:space="preserve">Attn:</w:t>
      </w:r>
      <w:r>
        <w:t xml:space="preserve"> </w:t>
      </w:r>
      <w:r>
        <w:t xml:space="preserve">Mr. Park Ji-hoon, Chief Financial Officer</w:t>
      </w:r>
    </w:p>
    <w:p>
      <w:pPr>
        <w:pStyle w:val="BodyText"/>
      </w:pPr>
      <w:r>
        <w:rPr>
          <w:bCs/>
          <w:b/>
        </w:rPr>
        <w:t xml:space="preserve">Contact:</w:t>
      </w:r>
      <w:r>
        <w:t xml:space="preserve"> </w:t>
      </w:r>
      <w:r>
        <w:t xml:space="preserve">+82-2-777-3321 | cfo@hanbitmfg.kr</w:t>
      </w:r>
    </w:p>
    <w:bookmarkEnd w:id="22"/>
    <w:bookmarkStart w:id="23" w:name="service-details"/>
    <w:p>
      <w:pPr>
        <w:pStyle w:val="Heading3"/>
      </w:pPr>
      <w:r>
        <w:t xml:space="preserve">Service Details</w:t>
      </w:r>
    </w:p>
    <w:p>
      <w:pPr>
        <w:pStyle w:val="FirstParagraph"/>
      </w:pPr>
      <w:r>
        <w:rPr>
          <w:bCs/>
          <w:b/>
        </w:rPr>
        <w:t xml:space="preserve">Engagement Type:</w:t>
      </w:r>
      <w:r>
        <w:t xml:space="preserve"> </w:t>
      </w:r>
      <w:r>
        <w:t xml:space="preserve">Annual Financial Audit</w:t>
      </w:r>
    </w:p>
    <w:p>
      <w:pPr>
        <w:pStyle w:val="BodyText"/>
      </w:pPr>
      <w:r>
        <w:rPr>
          <w:bCs/>
          <w:b/>
        </w:rPr>
        <w:t xml:space="preserve">Auditor of Record:</w:t>
      </w:r>
      <w:r>
        <w:t xml:space="preserve"> </w:t>
      </w:r>
      <w:r>
        <w:t xml:space="preserve">Kim Soo-yeon, CPA (KICPA License No. 4521)</w:t>
      </w:r>
    </w:p>
    <w:p>
      <w:pPr>
        <w:pStyle w:val="BodyText"/>
      </w:pPr>
      <w:r>
        <w:rPr>
          <w:bCs/>
          <w:b/>
        </w:rPr>
        <w:t xml:space="preserve">Audit Period:</w:t>
      </w:r>
      <w:r>
        <w:t xml:space="preserve"> </w:t>
      </w:r>
      <w:r>
        <w:t xml:space="preserve">1 January 2024 – 31 December 2024</w:t>
      </w:r>
    </w:p>
    <w:p>
      <w:pPr>
        <w:pStyle w:val="BodyText"/>
      </w:pPr>
      <w:r>
        <w:rPr>
          <w:bCs/>
          <w:b/>
        </w:rPr>
        <w:t xml:space="preserve">Location of Work:</w:t>
      </w:r>
      <w:r>
        <w:t xml:space="preserve"> </w:t>
      </w:r>
      <w:r>
        <w:t xml:space="preserve">Seoul, South Korea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Rate (KRW)</w:t>
            </w:r>
          </w:p>
        </w:tc>
        <w:tc>
          <w:tcPr/>
          <w:p>
            <w:pPr>
              <w:pStyle w:val="Compact"/>
              <w:jc w:val="left"/>
            </w:pPr>
            <w:r>
              <w:t xml:space="preserve">Hours / Units</w:t>
            </w:r>
          </w:p>
        </w:tc>
        <w:tc>
          <w:tcPr/>
          <w:p>
            <w:pPr>
              <w:pStyle w:val="Compact"/>
              <w:jc w:val="left"/>
            </w:pPr>
            <w:r>
              <w:t xml:space="preserve">Amount (KRW)</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Planning and risk assessment for the annual financial audit conducted by the lead Auditor in Seoul, South Korea, including review of internal controls and materiality thresholds.</w:t>
            </w:r>
          </w:p>
        </w:tc>
        <w:tc>
          <w:tcPr/>
          <w:p>
            <w:pPr>
              <w:pStyle w:val="Compact"/>
              <w:jc w:val="left"/>
            </w:pPr>
            <w:r>
              <w:t xml:space="preserve">180,000</w:t>
            </w:r>
          </w:p>
        </w:tc>
        <w:tc>
          <w:tcPr/>
          <w:p>
            <w:pPr>
              <w:pStyle w:val="Compact"/>
              <w:jc w:val="left"/>
            </w:pPr>
            <w:r>
              <w:t xml:space="preserve">24 hrs</w:t>
            </w:r>
          </w:p>
        </w:tc>
        <w:tc>
          <w:tcPr/>
          <w:p>
            <w:pPr>
              <w:pStyle w:val="Compact"/>
              <w:jc w:val="left"/>
            </w:pPr>
            <w:r>
              <w:t xml:space="preserve">4,320,000</w:t>
            </w:r>
          </w:p>
        </w:tc>
        <w:tc>
          <w:tcPr/>
          <w:p>
            <w:pPr>
              <w:pStyle w:val="Compact"/>
              <w:jc w:val="left"/>
            </w:pPr>
            <w:r>
              <w:t xml:space="preserve">432,000</w:t>
            </w:r>
          </w:p>
        </w:tc>
      </w:tr>
      <w:tr>
        <w:tc>
          <w:tcPr/>
          <w:p>
            <w:pPr>
              <w:pStyle w:val="Compact"/>
              <w:jc w:val="left"/>
            </w:pPr>
            <w:r>
              <w:t xml:space="preserve">2</w:t>
            </w:r>
          </w:p>
        </w:tc>
        <w:tc>
          <w:tcPr/>
          <w:p>
            <w:pPr>
              <w:pStyle w:val="Compact"/>
              <w:jc w:val="left"/>
            </w:pPr>
            <w:r>
              <w:t xml:space="preserve">Fieldwork and substantive testing of financial statements, including verification of revenue, accounts receivable, inventory, and cash balances performed by the Auditor team at the client's Seoul headquarters.</w:t>
            </w:r>
          </w:p>
        </w:tc>
        <w:tc>
          <w:tcPr/>
          <w:p>
            <w:pPr>
              <w:pStyle w:val="Compact"/>
              <w:jc w:val="left"/>
            </w:pPr>
            <w:r>
              <w:t xml:space="preserve">180,000</w:t>
            </w:r>
          </w:p>
        </w:tc>
        <w:tc>
          <w:tcPr/>
          <w:p>
            <w:pPr>
              <w:pStyle w:val="Compact"/>
              <w:jc w:val="left"/>
            </w:pPr>
            <w:r>
              <w:t xml:space="preserve">96 hrs</w:t>
            </w:r>
          </w:p>
        </w:tc>
        <w:tc>
          <w:tcPr/>
          <w:p>
            <w:pPr>
              <w:pStyle w:val="Compact"/>
              <w:jc w:val="left"/>
            </w:pPr>
            <w:r>
              <w:t xml:space="preserve">17,280,000</w:t>
            </w:r>
          </w:p>
        </w:tc>
        <w:tc>
          <w:tcPr/>
          <w:p>
            <w:pPr>
              <w:pStyle w:val="Compact"/>
              <w:jc w:val="left"/>
            </w:pPr>
            <w:r>
              <w:t xml:space="preserve">1,728,000</w:t>
            </w:r>
          </w:p>
        </w:tc>
      </w:tr>
      <w:tr>
        <w:tc>
          <w:tcPr/>
          <w:p>
            <w:pPr>
              <w:pStyle w:val="Compact"/>
              <w:jc w:val="left"/>
            </w:pPr>
            <w:r>
              <w:t xml:space="preserve">3</w:t>
            </w:r>
          </w:p>
        </w:tc>
        <w:tc>
          <w:tcPr/>
          <w:p>
            <w:pPr>
              <w:pStyle w:val="Compact"/>
              <w:jc w:val="left"/>
            </w:pPr>
            <w:r>
              <w:t xml:space="preserve">Review of compliance with Korean Commercial Act, K-IFRS standards, and tax regulations applicable to entities registered in South Korea Seoul metropolitan area.</w:t>
            </w:r>
          </w:p>
        </w:tc>
        <w:tc>
          <w:tcPr/>
          <w:p>
            <w:pPr>
              <w:pStyle w:val="Compact"/>
              <w:jc w:val="left"/>
            </w:pPr>
            <w:r>
              <w:t xml:space="preserve">220,000</w:t>
            </w:r>
          </w:p>
        </w:tc>
        <w:tc>
          <w:tcPr/>
          <w:p>
            <w:pPr>
              <w:pStyle w:val="Compact"/>
              <w:jc w:val="left"/>
            </w:pPr>
            <w:r>
              <w:t xml:space="preserve">32 hrs</w:t>
            </w:r>
          </w:p>
        </w:tc>
        <w:tc>
          <w:tcPr/>
          <w:p>
            <w:pPr>
              <w:pStyle w:val="Compact"/>
              <w:jc w:val="left"/>
            </w:pPr>
            <w:r>
              <w:t xml:space="preserve">7,040,000</w:t>
            </w:r>
          </w:p>
        </w:tc>
        <w:tc>
          <w:tcPr/>
          <w:p>
            <w:pPr>
              <w:pStyle w:val="Compact"/>
              <w:jc w:val="left"/>
            </w:pPr>
            <w:r>
              <w:t xml:space="preserve">704,000</w:t>
            </w:r>
          </w:p>
        </w:tc>
      </w:tr>
      <w:tr>
        <w:tc>
          <w:tcPr/>
          <w:p>
            <w:pPr>
              <w:pStyle w:val="Compact"/>
              <w:jc w:val="left"/>
            </w:pPr>
            <w:r>
              <w:t xml:space="preserve">4</w:t>
            </w:r>
          </w:p>
        </w:tc>
        <w:tc>
          <w:tcPr/>
          <w:p>
            <w:pPr>
              <w:pStyle w:val="Compact"/>
              <w:jc w:val="left"/>
            </w:pPr>
            <w:r>
              <w:t xml:space="preserve">Preparation of the Auditor's report, management letter, and summary of findings to be submitted to the Board of Directors and the Financial Supervisory Service of South Korea.</w:t>
            </w:r>
          </w:p>
        </w:tc>
        <w:tc>
          <w:tcPr/>
          <w:p>
            <w:pPr>
              <w:pStyle w:val="Compact"/>
              <w:jc w:val="left"/>
            </w:pPr>
            <w:r>
              <w:t xml:space="preserve">250,000</w:t>
            </w:r>
          </w:p>
        </w:tc>
        <w:tc>
          <w:tcPr/>
          <w:p>
            <w:pPr>
              <w:pStyle w:val="Compact"/>
              <w:jc w:val="left"/>
            </w:pPr>
            <w:r>
              <w:t xml:space="preserve">20 hrs</w:t>
            </w:r>
          </w:p>
        </w:tc>
        <w:tc>
          <w:tcPr/>
          <w:p>
            <w:pPr>
              <w:pStyle w:val="Compact"/>
              <w:jc w:val="left"/>
            </w:pPr>
            <w:r>
              <w:t xml:space="preserve">5,000,000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On-site inspection and physical verification of fixed assets and inventory at the manufacturing facility located in Guro-gu, Seoul, South Korea, conducted by the Auditor and two senior associates.</w:t>
            </w:r>
          </w:p>
        </w:tc>
        <w:tc>
          <w:tcPr/>
          <w:p>
            <w:pPr>
              <w:pStyle w:val="Compact"/>
              <w:jc w:val="left"/>
            </w:pPr>
            <w:r>
              <w:t xml:space="preserve">160,000</w:t>
            </w:r>
          </w:p>
        </w:tc>
        <w:tc>
          <w:tcPr/>
          <w:p>
            <w:pPr>
              <w:pStyle w:val="Compact"/>
              <w:jc w:val="left"/>
            </w:pPr>
            <w:r>
              <w:t xml:space="preserve">16 hrs</w:t>
            </w:r>
          </w:p>
        </w:tc>
        <w:tc>
          <w:tcPr/>
          <w:p>
            <w:pPr>
              <w:pStyle w:val="Compact"/>
              <w:jc w:val="left"/>
            </w:pPr>
            <w:r>
              <w:t xml:space="preserve">2,560,000</w:t>
            </w:r>
          </w:p>
        </w:tc>
        <w:tc>
          <w:tcPr/>
          <w:p>
            <w:pPr>
              <w:pStyle w:val="Compact"/>
              <w:jc w:val="left"/>
            </w:pPr>
            <w:r>
              <w:t xml:space="preserve">256,000</w:t>
            </w:r>
          </w:p>
        </w:tc>
      </w:tr>
      <w:tr>
        <w:tc>
          <w:tcPr/>
          <w:p>
            <w:pPr>
              <w:pStyle w:val="Compact"/>
              <w:jc w:val="left"/>
            </w:pPr>
            <w:r>
              <w:t xml:space="preserve">6</w:t>
            </w:r>
          </w:p>
        </w:tc>
        <w:tc>
          <w:tcPr/>
          <w:p>
            <w:pPr>
              <w:pStyle w:val="Compact"/>
              <w:jc w:val="left"/>
            </w:pPr>
            <w:r>
              <w:t xml:space="preserve">Follow-up procedures and closing meetings with the CFO and internal audit department in Seoul, South Korea, to discuss audit adjustments and recommend corrective actions.</w:t>
            </w:r>
          </w:p>
        </w:tc>
        <w:tc>
          <w:tcPr/>
          <w:p>
            <w:pPr>
              <w:pStyle w:val="Compact"/>
              <w:jc w:val="left"/>
            </w:pPr>
            <w:r>
              <w:t xml:space="preserve">180,000</w:t>
            </w:r>
          </w:p>
        </w:tc>
        <w:tc>
          <w:tcPr/>
          <w:p>
            <w:pPr>
              <w:pStyle w:val="Compact"/>
              <w:jc w:val="left"/>
            </w:pPr>
            <w:r>
              <w:t xml:space="preserve">12 hrs</w:t>
            </w:r>
          </w:p>
        </w:tc>
        <w:tc>
          <w:tcPr/>
          <w:p>
            <w:pPr>
              <w:pStyle w:val="Compact"/>
              <w:jc w:val="left"/>
            </w:pPr>
            <w:r>
              <w:t xml:space="preserve">2,160,000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right"/>
            </w:pPr>
            <w:r>
              <w:t xml:space="preserve">38,360,000</w:t>
            </w:r>
          </w:p>
        </w:tc>
      </w:tr>
      <w:tr>
        <w:tc>
          <w:tcPr/>
          <w:p>
            <w:pPr>
              <w:pStyle w:val="Compact"/>
              <w:jc w:val="left"/>
            </w:pPr>
            <w:r>
              <w:t xml:space="preserve">VAT @ 10% (KRW)</w:t>
            </w:r>
          </w:p>
        </w:tc>
        <w:tc>
          <w:tcPr/>
          <w:p>
            <w:pPr>
              <w:pStyle w:val="Compact"/>
              <w:jc w:val="right"/>
            </w:pPr>
            <w:r>
              <w:t xml:space="preserve">3,836,000</w:t>
            </w:r>
          </w:p>
        </w:tc>
      </w:tr>
      <w:tr>
        <w:tc>
          <w:tcPr/>
          <w:p>
            <w:pPr>
              <w:pStyle w:val="Compact"/>
              <w:jc w:val="left"/>
            </w:pPr>
            <w:r>
              <w:t xml:space="preserve">Discount – Early Payment (2%)</w:t>
            </w:r>
          </w:p>
        </w:tc>
        <w:tc>
          <w:tcPr/>
          <w:p>
            <w:pPr>
              <w:pStyle w:val="Compact"/>
              <w:jc w:val="right"/>
            </w:pPr>
            <w:r>
              <w:t xml:space="preserve">(767,200)</w:t>
            </w:r>
          </w:p>
        </w:tc>
      </w:tr>
      <w:tr>
        <w:tc>
          <w:tcPr/>
          <w:p>
            <w:pPr>
              <w:pStyle w:val="Compact"/>
              <w:jc w:val="left"/>
            </w:pPr>
            <w:r>
              <w:t xml:space="preserve">Grand Total Due (KRW)</w:t>
            </w:r>
          </w:p>
        </w:tc>
        <w:tc>
          <w:tcPr/>
          <w:p>
            <w:pPr>
              <w:pStyle w:val="Compact"/>
              <w:jc w:val="right"/>
            </w:pPr>
            <w:r>
              <w:t xml:space="preserve">41,428,800</w:t>
            </w:r>
          </w:p>
        </w:tc>
      </w:tr>
    </w:tbl>
    <w:bookmarkStart w:id="24" w:name="Xcadc29885ad1f673e42265b0686b51fc4487c85"/>
    <w:p>
      <w:pPr>
        <w:pStyle w:val="Heading3"/>
      </w:pPr>
      <w:r>
        <w:t xml:space="preserve">Terms, Conditions &amp; Notes Regarding This Invoice</w:t>
      </w:r>
    </w:p>
    <w:p>
      <w:pPr>
        <w:pStyle w:val="FirstParagraph"/>
      </w:pPr>
      <w:r>
        <w:t xml:space="preserve">This Invoice is issued by Seoul Audit &amp; Compliance Group, a registered and licensed audit firm operating in Seoul, South Korea, in accordance with the Korean Accounting Act and the standards set forth by the Korea Institute of Certified Public Accountants (KICPA). The Auditor named on this Invoice, Kim Soo-yeon, CPA, is the designated engagement partner responsible for the overall quality and accuracy of the audit opinion rendered.</w:t>
      </w:r>
    </w:p>
    <w:p>
      <w:pPr>
        <w:numPr>
          <w:ilvl w:val="0"/>
          <w:numId w:val="1001"/>
        </w:numPr>
        <w:pStyle w:val="Compact"/>
      </w:pPr>
      <w:r>
        <w:t xml:space="preserve">Payment is due within thirty (30) calendar days from the date of issue of this Invoice. Late payments shall incur a penalty interest of 1.5% per month as stipulated under Korean commercial law.</w:t>
      </w:r>
    </w:p>
    <w:p>
      <w:pPr>
        <w:numPr>
          <w:ilvl w:val="0"/>
          <w:numId w:val="1001"/>
        </w:numPr>
        <w:pStyle w:val="Compact"/>
      </w:pPr>
      <w:r>
        <w:t xml:space="preserve">All services described in this Invoice were performed by the Auditor and the audit team physically in Seoul, South Korea, during the period of 10 March 2025 to 28 May 2025.</w:t>
      </w:r>
    </w:p>
    <w:p>
      <w:pPr>
        <w:numPr>
          <w:ilvl w:val="0"/>
          <w:numId w:val="1001"/>
        </w:numPr>
        <w:pStyle w:val="Compact"/>
      </w:pPr>
      <w:r>
        <w:t xml:space="preserve">The Auditor's report and all supporting documentation referenced in this Invoice are subject to the confidentiality provisions of the Korean Personal Information Protection Act and the professional secrecy obligations of the KICPA Code of Ethics.</w:t>
      </w:r>
    </w:p>
    <w:p>
      <w:pPr>
        <w:numPr>
          <w:ilvl w:val="0"/>
          <w:numId w:val="1001"/>
        </w:numPr>
        <w:pStyle w:val="Compact"/>
      </w:pPr>
      <w:r>
        <w:t xml:space="preserve">This Invoice is valid for payment in Korean Won (KRW) via bank transfer to the account specified below. International wire transfers must include the reference number INV-2025-00847.</w:t>
      </w:r>
    </w:p>
    <w:p>
      <w:pPr>
        <w:numPr>
          <w:ilvl w:val="0"/>
          <w:numId w:val="1001"/>
        </w:numPr>
        <w:pStyle w:val="Compact"/>
      </w:pPr>
      <w:r>
        <w:t xml:space="preserve">Any disputes regarding the scope, hours, or charges listed on this Invoice must be raised in writing within fourteen (14) days of receipt. Failure to do so constitutes acceptance of the Invoice as presented.</w:t>
      </w:r>
    </w:p>
    <w:p>
      <w:pPr>
        <w:numPr>
          <w:ilvl w:val="0"/>
          <w:numId w:val="1001"/>
        </w:numPr>
        <w:pStyle w:val="Compact"/>
      </w:pPr>
      <w:r>
        <w:t xml:space="preserve">The Auditor reserves the right to issue a supplementary Invoice should additional procedures be required by the Financial Supervisory Service of South Korea or by the client's board of directors after the initial fieldwork is completed.</w:t>
      </w:r>
    </w:p>
    <w:p>
      <w:pPr>
        <w:pStyle w:val="FirstParagraph"/>
      </w:pPr>
      <w:r>
        <w:rPr>
          <w:bCs/>
          <w:b/>
        </w:rPr>
        <w:t xml:space="preserve">Bank Details for Payment:</w:t>
      </w:r>
    </w:p>
    <w:p>
      <w:pPr>
        <w:pStyle w:val="BodyText"/>
      </w:pPr>
      <w:r>
        <w:t xml:space="preserve">Bank: Industrial Bank of Korea (IBK), Seoul Central Branch</w:t>
      </w:r>
    </w:p>
    <w:p>
      <w:pPr>
        <w:pStyle w:val="BodyText"/>
      </w:pPr>
      <w:r>
        <w:t xml:space="preserve">Account Name: Seoul Audit &amp; Compliance Group</w:t>
      </w:r>
    </w:p>
    <w:p>
      <w:pPr>
        <w:pStyle w:val="BodyText"/>
      </w:pPr>
      <w:r>
        <w:t xml:space="preserve">Account Number: 010-123-456789</w:t>
      </w:r>
    </w:p>
    <w:p>
      <w:pPr>
        <w:pStyle w:val="BodyText"/>
      </w:pPr>
      <w:r>
        <w:t xml:space="preserve">SWIFT Code: IKBNKRSE</w:t>
      </w:r>
    </w:p>
    <w:bookmarkEnd w:id="24"/>
    <w:p>
      <w:pPr>
        <w:pStyle w:val="BodyText"/>
      </w:pPr>
      <w:r>
        <w:t xml:space="preserve">This Invoice was generated and issued in Seoul, South Korea. It constitutes a legally binding document under the laws of the Republic of Korea.</w:t>
      </w:r>
    </w:p>
    <w:p>
      <w:pPr>
        <w:pStyle w:val="BodyText"/>
      </w:pPr>
      <w:r>
        <w:t xml:space="preserve">Seoul Audit &amp; Compliance Group | 12F, 456 Teheran-ro, Gangnam-gu, Seoul 06236, South Korea</w:t>
      </w:r>
    </w:p>
    <w:p>
      <w:pPr>
        <w:pStyle w:val="BodyText"/>
      </w:pPr>
      <w:r>
        <w:t xml:space="preserve">For inquiries regarding this Invoice, please contact our billing department at billing@seoulauditgroup.kr or +82-2-555-0147.</w:t>
      </w:r>
    </w:p>
    <w:p>
      <w:pPr>
        <w:pStyle w:val="BodyText"/>
      </w:pPr>
      <w:r>
        <w:t xml:space="preserve">Thank you for engaging our Auditor services. We appreciate your continued trust in our firm based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Seoul, South Korea</dc:title>
  <dc:creator/>
  <dc:language>en</dc:language>
  <cp:keywords/>
  <dcterms:created xsi:type="dcterms:W3CDTF">2026-10-10T01:57:26Z</dcterms:created>
  <dcterms:modified xsi:type="dcterms:W3CDTF">2026-10-10T01:57:26Z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