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audit-compliance-group"/>
    <w:p>
      <w:pPr>
        <w:pStyle w:val="Heading1"/>
      </w:pPr>
      <w:r>
        <w:t xml:space="preserve">Barcelona Audit &amp; Compliance Group</w:t>
      </w:r>
    </w:p>
    <w:p>
      <w:pPr>
        <w:pStyle w:val="FirstParagraph"/>
      </w:pPr>
      <w:r>
        <w:t xml:space="preserve">Carrer de la Diagonal 456, 3r 2a</w:t>
      </w:r>
    </w:p>
    <w:p>
      <w:pPr>
        <w:pStyle w:val="BodyText"/>
      </w:pPr>
      <w:r>
        <w:t xml:space="preserve">08006 Barcelona, Spain</w:t>
      </w:r>
    </w:p>
    <w:p>
      <w:pPr>
        <w:pStyle w:val="BodyText"/>
      </w:pPr>
      <w:r>
        <w:t xml:space="preserve">NIF: B-65432109</w:t>
      </w:r>
    </w:p>
    <w:p>
      <w:pPr>
        <w:pStyle w:val="BodyText"/>
      </w:pPr>
      <w:r>
        <w:t xml:space="preserve">Phone: +34 932 555 780 | Email: billing@barcelonaaudit.es</w:t>
      </w:r>
    </w:p>
    <w:p>
      <w:pPr>
        <w:pStyle w:val="BodyText"/>
      </w:pPr>
      <w:r>
        <w:t xml:space="preserve">Registered Auditor Firm – Spain Barcelona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Apr 2025 – 31 May 2025</w:t>
      </w:r>
    </w:p>
    <w:bookmarkEnd w:id="21"/>
    <w:bookmarkStart w:id="22" w:name="issued-by-auditor"/>
    <w:p>
      <w:pPr>
        <w:pStyle w:val="Heading3"/>
      </w:pPr>
      <w:r>
        <w:t xml:space="preserve">Issued By (Auditor)</w:t>
      </w:r>
    </w:p>
    <w:p>
      <w:pPr>
        <w:pStyle w:val="FirstParagraph"/>
      </w:pPr>
      <w:r>
        <w:rPr>
          <w:bCs/>
          <w:b/>
        </w:rPr>
        <w:t xml:space="preserve">Barcelona Audit &amp; Compliance Group</w:t>
      </w:r>
    </w:p>
    <w:p>
      <w:pPr>
        <w:pStyle w:val="BodyText"/>
      </w:pPr>
      <w:r>
        <w:t xml:space="preserve">Carrer de la Diagonal 456, 3r 2a</w:t>
      </w:r>
    </w:p>
    <w:p>
      <w:pPr>
        <w:pStyle w:val="BodyText"/>
      </w:pPr>
      <w:r>
        <w:t xml:space="preserve">08006 Barcelona, Spain</w:t>
      </w:r>
    </w:p>
    <w:p>
      <w:pPr>
        <w:pStyle w:val="BodyText"/>
      </w:pPr>
      <w:r>
        <w:t xml:space="preserve">NIF: B-65432109</w:t>
      </w:r>
    </w:p>
    <w:p>
      <w:pPr>
        <w:pStyle w:val="BodyText"/>
      </w:pPr>
      <w:r>
        <w:t xml:space="preserve">Lead Auditor: Sr. Miquel Ferrer, C.A. (Col·legi Oficial d'Auditors de Catalunya, No. 4521)</w:t>
      </w:r>
    </w:p>
    <w:bookmarkEnd w:id="22"/>
    <w:bookmarkStart w:id="23" w:name="billed-to-client"/>
    <w:p>
      <w:pPr>
        <w:pStyle w:val="Heading3"/>
      </w:pPr>
      <w:r>
        <w:t xml:space="preserve">Billed To (Client)</w:t>
      </w:r>
    </w:p>
    <w:p>
      <w:pPr>
        <w:pStyle w:val="FirstParagraph"/>
      </w:pPr>
      <w:r>
        <w:rPr>
          <w:bCs/>
          <w:b/>
        </w:rPr>
        <w:t xml:space="preserve">Mediterranean Logistics S.L.</w:t>
      </w:r>
    </w:p>
    <w:p>
      <w:pPr>
        <w:pStyle w:val="BodyText"/>
      </w:pPr>
      <w:r>
        <w:t xml:space="preserve">Avinguda de l'Estadi 89, 5t 1a</w:t>
      </w:r>
    </w:p>
    <w:p>
      <w:pPr>
        <w:pStyle w:val="BodyText"/>
      </w:pPr>
      <w:r>
        <w:t xml:space="preserve">08038 Barcelona, Spain</w:t>
      </w:r>
    </w:p>
    <w:p>
      <w:pPr>
        <w:pStyle w:val="BodyText"/>
      </w:pPr>
      <w:r>
        <w:t xml:space="preserve">NIF: A-78912345</w:t>
      </w:r>
    </w:p>
    <w:p>
      <w:pPr>
        <w:pStyle w:val="BodyText"/>
      </w:pPr>
      <w:r>
        <w:t xml:space="preserve">Contact: D. Laura Vidal, CFO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Services Rendered</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Statutory financial audit of annual accounts for fiscal year 2024, conducted in accordance with Spanish Royal Decree 1393/2007 and the General Audit Standards of the ICAC (Instituto de Contabilidad y Auditoría de Cuentas). Performed at the client's premises in Spain Barcelona.</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Internal control assessment and risk-based audit planning. The Auditor team evaluated the effectiveness of internal controls over financial reporting, identified material weaknesses, and issued a management letter with corrective recommendations.</w:t>
            </w:r>
          </w:p>
        </w:tc>
        <w:tc>
          <w:tcPr/>
          <w:p>
            <w:pPr>
              <w:pStyle w:val="Compact"/>
              <w:jc w:val="left"/>
            </w:pPr>
            <w:r>
              <w:t xml:space="preserve">45 hours</w:t>
            </w:r>
          </w:p>
        </w:tc>
        <w:tc>
          <w:tcPr/>
          <w:p>
            <w:pPr>
              <w:pStyle w:val="Compact"/>
              <w:jc w:val="left"/>
            </w:pPr>
            <w:r>
              <w:t xml:space="preserve">€95.00</w:t>
            </w:r>
          </w:p>
        </w:tc>
        <w:tc>
          <w:tcPr/>
          <w:p>
            <w:pPr>
              <w:pStyle w:val="Compact"/>
              <w:jc w:val="left"/>
            </w:pPr>
            <w:r>
              <w:t xml:space="preserve">€4,275.00</w:t>
            </w:r>
          </w:p>
        </w:tc>
      </w:tr>
      <w:tr>
        <w:tc>
          <w:tcPr/>
          <w:p>
            <w:pPr>
              <w:pStyle w:val="Compact"/>
              <w:jc w:val="left"/>
            </w:pPr>
            <w:r>
              <w:t xml:space="preserve">03</w:t>
            </w:r>
          </w:p>
        </w:tc>
        <w:tc>
          <w:tcPr/>
          <w:p>
            <w:pPr>
              <w:pStyle w:val="Compact"/>
              <w:jc w:val="left"/>
            </w:pPr>
            <w:r>
              <w:t xml:space="preserve">Compliance review of VAT (IVA) filings and corporate tax (Impuesto sobre Sociedades) obligations under the Spanish Tax Code (Ley General Tributaria). Verification of proper documentation and adherence to the requirements set by the Agència Tributària de Catalunya in Spain Barcelona.</w:t>
            </w:r>
          </w:p>
        </w:tc>
        <w:tc>
          <w:tcPr/>
          <w:p>
            <w:pPr>
              <w:pStyle w:val="Compact"/>
              <w:jc w:val="left"/>
            </w:pPr>
            <w:r>
              <w:t xml:space="preserve">30 hours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Preparation and issuance of the independent Auditor's report (Informe de Auditoría) in accordance with NIA-ES 700, including the opinion on the true and fair view of the financial statements. Filed with the Registro Mercantil de Barcelona.</w:t>
            </w:r>
          </w:p>
        </w:tc>
        <w:tc>
          <w:tcPr/>
          <w:p>
            <w:pPr>
              <w:pStyle w:val="Compact"/>
              <w:jc w:val="left"/>
            </w:pPr>
            <w:r>
              <w:t xml:space="preserve">1 flat fee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On-site verification of inventory and fixed assets at the client's warehouse facility in L'Hospitalet de Llobregat, Spain Barcelona metropolitan area. Physical count observation and reconciliation with the general ledger.</w:t>
            </w:r>
          </w:p>
        </w:tc>
        <w:tc>
          <w:tcPr/>
          <w:p>
            <w:pPr>
              <w:pStyle w:val="Compact"/>
              <w:jc w:val="left"/>
            </w:pPr>
            <w:r>
              <w:t xml:space="preserve">16 hours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Consultation and advisory services regarding the implementation of new IFRS 16 lease accounting standards. The Auditor provided guidance to the finance team on transition methodology and disclosure requirements.</w:t>
            </w:r>
          </w:p>
        </w:tc>
        <w:tc>
          <w:tcPr/>
          <w:p>
            <w:pPr>
              <w:pStyle w:val="Compact"/>
              <w:jc w:val="left"/>
            </w:pPr>
            <w:r>
              <w:t xml:space="preserve">12 hours</w:t>
            </w:r>
          </w:p>
        </w:tc>
        <w:tc>
          <w:tcPr/>
          <w:p>
            <w:pPr>
              <w:pStyle w:val="Compact"/>
              <w:jc w:val="left"/>
            </w:pPr>
            <w:r>
              <w:t xml:space="preserve">€110.00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€24,865.00</w:t>
            </w:r>
          </w:p>
        </w:tc>
      </w:tr>
      <w:tr>
        <w:tc>
          <w:tcPr/>
          <w:p>
            <w:pPr>
              <w:pStyle w:val="Compact"/>
              <w:jc w:val="left"/>
            </w:pPr>
            <w:r>
              <w:t xml:space="preserve">VAT (IVA) – 21%</w:t>
            </w:r>
          </w:p>
        </w:tc>
        <w:tc>
          <w:tcPr/>
          <w:p>
            <w:pPr>
              <w:pStyle w:val="Compact"/>
              <w:jc w:val="right"/>
            </w:pPr>
            <w:r>
              <w:t xml:space="preserve">€5,221.65</w:t>
            </w:r>
          </w:p>
        </w:tc>
      </w:tr>
      <w:tr>
        <w:tc>
          <w:tcPr/>
          <w:p>
            <w:pPr>
              <w:pStyle w:val="Compact"/>
              <w:jc w:val="left"/>
            </w:pPr>
            <w:r>
              <w:t xml:space="preserve">Withholding Tax (Retención IRPF) – 15%</w:t>
            </w:r>
          </w:p>
        </w:tc>
        <w:tc>
          <w:tcPr/>
          <w:p>
            <w:pPr>
              <w:pStyle w:val="Compact"/>
              <w:jc w:val="right"/>
            </w:pPr>
            <w:r>
              <w:t xml:space="preserve">– €3,729.75</w:t>
            </w:r>
          </w:p>
        </w:tc>
      </w:tr>
      <w:tr>
        <w:tc>
          <w:tcPr/>
          <w:p>
            <w:pPr>
              <w:pStyle w:val="Compact"/>
              <w:jc w:val="left"/>
            </w:pPr>
            <w:r>
              <w:t xml:space="preserve">TOTAL AMOUNT DUE</w:t>
            </w:r>
          </w:p>
        </w:tc>
        <w:tc>
          <w:tcPr/>
          <w:p>
            <w:pPr>
              <w:pStyle w:val="Compact"/>
              <w:jc w:val="right"/>
            </w:pPr>
            <w:r>
              <w:t xml:space="preserve">€26,356.90</w:t>
            </w:r>
          </w:p>
        </w:tc>
      </w:tr>
    </w:tbl>
    <w:bookmarkStart w:id="24" w:name="payment-terms-notes"/>
    <w:p>
      <w:pPr>
        <w:pStyle w:val="Heading3"/>
      </w:pPr>
      <w:r>
        <w:t xml:space="preserve">Payment Terms &amp; Notes</w:t>
      </w:r>
    </w:p>
    <w:p>
      <w:pPr>
        <w:numPr>
          <w:ilvl w:val="0"/>
          <w:numId w:val="1001"/>
        </w:numPr>
        <w:pStyle w:val="Compact"/>
      </w:pPr>
      <w:r>
        <w:t xml:space="preserve">This Invoice must be settled within 30 calendar days from the date of issue via bank transfer to the account below. Late payments shall accrue interest at the rate established by the Spanish Law on Late Payment in Commercial Transactions (Ley 3/2004).</w:t>
      </w:r>
    </w:p>
    <w:p>
      <w:pPr>
        <w:numPr>
          <w:ilvl w:val="0"/>
          <w:numId w:val="1001"/>
        </w:numPr>
        <w:pStyle w:val="Compact"/>
      </w:pPr>
      <w:r>
        <w:rPr>
          <w:bCs/>
          <w:b/>
        </w:rPr>
        <w:t xml:space="preserve">Bank Details:</w:t>
      </w:r>
      <w:r>
        <w:t xml:space="preserve"> </w:t>
      </w:r>
      <w:r>
        <w:t xml:space="preserve">IBAN: ES91 2100 0418 4502 0005 1332 | BIC/SWIFT: CAIXESBBXXX | Bank: CaixaBank S.A., Barcelona Branch.</w:t>
      </w:r>
    </w:p>
    <w:p>
      <w:pPr>
        <w:numPr>
          <w:ilvl w:val="0"/>
          <w:numId w:val="1001"/>
        </w:numPr>
        <w:pStyle w:val="Compact"/>
      </w:pPr>
      <w:r>
        <w:t xml:space="preserve">The Auditor's professional fees are subject to the 15% withholding tax (retención) as mandated by the Spanish tax authorities. The client is responsible for declaring and remitting this withholding to the Agència Tributària.</w:t>
      </w:r>
    </w:p>
    <w:p>
      <w:pPr>
        <w:numPr>
          <w:ilvl w:val="0"/>
          <w:numId w:val="1001"/>
        </w:numPr>
        <w:pStyle w:val="Compact"/>
      </w:pPr>
      <w:r>
        <w:t xml:space="preserve">All services described in this Invoice were performed by qualified Auditors registered with the Col·legi Oficial d'Auditors de Catalunya and the ICAC. The Auditor's report carries full legal standing under Spanish corporate law (Ley de Sociedades de Capital).</w:t>
      </w:r>
    </w:p>
    <w:p>
      <w:pPr>
        <w:numPr>
          <w:ilvl w:val="0"/>
          <w:numId w:val="1001"/>
        </w:numPr>
        <w:pStyle w:val="Compact"/>
      </w:pPr>
      <w:r>
        <w:t xml:space="preserve">Any dispute arising from this Invoice shall be subject to the exclusive jurisdiction of the courts of Barcelona, Spain, in accordance with the applicable provisions of the Spanish Civil Procedure Law (Ley de Enjuiciamiento Civil).</w:t>
      </w:r>
    </w:p>
    <w:bookmarkEnd w:id="24"/>
    <w:bookmarkStart w:id="25" w:name="legal-regulatory-notice"/>
    <w:p>
      <w:pPr>
        <w:pStyle w:val="Heading3"/>
      </w:pPr>
      <w:r>
        <w:t xml:space="preserve">Legal &amp; Regulatory Notice</w:t>
      </w:r>
    </w:p>
    <w:p>
      <w:pPr>
        <w:pStyle w:val="FirstParagraph"/>
      </w:pPr>
      <w:r>
        <w:t xml:space="preserve">This Invoice is issued in compliance with the Spanish Royal Decree 1619/2012 on invoicing obligations (Obligaciones de facturación) and the applicable regulations of the Generalitat de Catalunya. The Auditor services rendered are governed by the Spanish Audit Law (Ley 22/2015, de 20 de julio, de Auditoría de Cuentas) and the professional standards of the ICAC.</w:t>
      </w:r>
    </w:p>
    <w:p>
      <w:pPr>
        <w:pStyle w:val="BodyText"/>
      </w:pPr>
      <w:r>
        <w:t xml:space="preserve">Barcelona Audit &amp; Compliance Group is a registered firm of statutory Auditors operating in Spain Barcelona, holding professional liability insurance with a coverage of €3,000,000 as required by the Spanish Audit Law. The lead Auditor, Sr. Miquel Ferrer, is a Chartered Accountant (C.A.) and a member in good standing of the Col·legi Oficial d'Auditors de Catalunya.</w:t>
      </w:r>
    </w:p>
    <w:p>
      <w:pPr>
        <w:pStyle w:val="BodyText"/>
      </w:pPr>
      <w:r>
        <w:t xml:space="preserve">This document constitutes a valid commercial Invoice for all purposes under Spanish and European Union law. A digital copy of this Invoice, bearing a valid electronic signature, has been transmitted to the client via the SII (Suministro Inmediato de Información) system of the Agència Tributària de Catalunya within the statutory deadline.</w:t>
      </w:r>
    </w:p>
    <w:p>
      <w:pPr>
        <w:pStyle w:val="BodyText"/>
      </w:pPr>
      <w:r>
        <w:t xml:space="preserve">By accepting this Invoice, the client acknowledges receipt of the Auditor's report and all supporting documentation. The Auditor reserves the right to update or amend this Invoice in the event of a material error, provided written notice is given within 15 business days of the original issue date.</w:t>
      </w:r>
    </w:p>
    <w:bookmarkEnd w:id="25"/>
    <w:p>
      <w:pPr>
        <w:pStyle w:val="BodyText"/>
      </w:pPr>
      <w:r>
        <w:rPr>
          <w:bCs/>
          <w:b/>
        </w:rPr>
        <w:t xml:space="preserve">Barcelona Audit &amp; Compliance Group</w:t>
      </w:r>
      <w:r>
        <w:t xml:space="preserve"> </w:t>
      </w:r>
      <w:r>
        <w:t xml:space="preserve">– Carrer de la Diagonal 456, 08006 Barcelona, Spain</w:t>
      </w:r>
    </w:p>
    <w:p>
      <w:pPr>
        <w:pStyle w:val="BodyText"/>
      </w:pPr>
      <w:r>
        <w:t xml:space="preserve">Registered in the Mercantile Registry of Barcelona, Volume 4521, Folio 89, Sheet B-65432109</w:t>
      </w:r>
    </w:p>
    <w:p>
      <w:pPr>
        <w:pStyle w:val="BodyText"/>
      </w:pPr>
      <w:r>
        <w:t xml:space="preserve">This Invoice was generated electronically on 15 June 2025. For queries regarding this document, please contact billing@barcelonaaudit.es or call +34 932 555 780.</w:t>
      </w:r>
    </w:p>
    <w:p>
      <w:pPr>
        <w:pStyle w:val="BodyText"/>
      </w:pPr>
      <w:r>
        <w:t xml:space="preserve">Thank you for engaging our Auditor services in Spain Barcelona.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Spain Barcelona</dc:title>
  <dc:creator/>
  <dc:language>en</dc:language>
  <cp:keywords/>
  <dcterms:created xsi:type="dcterms:W3CDTF">2026-10-10T01:17:06Z</dcterms:created>
  <dcterms:modified xsi:type="dcterms:W3CDTF">2026-10-10T01:17:06Z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