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al-nile-audit-advisory-partners"/>
    <w:p>
      <w:pPr>
        <w:pStyle w:val="Heading1"/>
      </w:pPr>
      <w:r>
        <w:t xml:space="preserve">Al-Nile Audit &amp; Advisory Partners</w:t>
      </w:r>
    </w:p>
    <w:p>
      <w:pPr>
        <w:pStyle w:val="FirstParagraph"/>
      </w:pPr>
      <w:r>
        <w:t xml:space="preserve">Professional Auditor Services Firm</w:t>
      </w:r>
    </w:p>
    <w:p>
      <w:pPr>
        <w:pStyle w:val="BodyText"/>
      </w:pPr>
      <w:r>
        <w:t xml:space="preserve">Office 42, Nile Tower, El-Mahamria Street</w:t>
      </w:r>
    </w:p>
    <w:p>
      <w:pPr>
        <w:pStyle w:val="BodyText"/>
      </w:pPr>
      <w:r>
        <w:t xml:space="preserve">Sudan Khartoum, P.O. Box 12345</w:t>
      </w:r>
    </w:p>
    <w:p>
      <w:pPr>
        <w:pStyle w:val="BodyText"/>
      </w:pPr>
      <w:r>
        <w:t xml:space="preserve">Tel: +249-183-456-789 | Email: billing@alnileaudit.sd</w:t>
      </w:r>
    </w:p>
    <w:p>
      <w:pPr>
        <w:pStyle w:val="BodyText"/>
      </w:pPr>
      <w:r>
        <w:t xml:space="preserve">Registration No: SD-KRT-2019-00482</w:t>
      </w:r>
    </w:p>
    <w:bookmarkEnd w:id="20"/>
    <w:bookmarkStart w:id="21" w:name="invoice"/>
    <w:p>
      <w:pPr>
        <w:pStyle w:val="Heading2"/>
      </w:pPr>
      <w:r>
        <w:t xml:space="preserve">INVOICE</w:t>
      </w:r>
    </w:p>
    <w:p>
      <w:pPr>
        <w:pStyle w:val="FirstParagraph"/>
      </w:pPr>
      <w:r>
        <w:t xml:space="preserve">Invoice No: INV-2025-KRT-00847</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Sudan National Agricultural Development Corporation</w:t>
      </w:r>
    </w:p>
    <w:p>
      <w:pPr>
        <w:pStyle w:val="BodyText"/>
      </w:pPr>
      <w:r>
        <w:rPr>
          <w:bCs/>
          <w:b/>
        </w:rPr>
        <w:t xml:space="preserve">Address:</w:t>
      </w:r>
      <w:r>
        <w:t xml:space="preserve"> </w:t>
      </w:r>
      <w:r>
        <w:t xml:space="preserve">Plot 7, Industrial Area, North Khartoum</w:t>
      </w:r>
    </w:p>
    <w:p>
      <w:pPr>
        <w:pStyle w:val="BodyText"/>
      </w:pPr>
      <w:r>
        <w:t xml:space="preserve">Sudan Khartoum, P.O. Box 67890</w:t>
      </w:r>
    </w:p>
    <w:p>
      <w:pPr>
        <w:pStyle w:val="BodyText"/>
      </w:pPr>
      <w:r>
        <w:rPr>
          <w:bCs/>
          <w:b/>
        </w:rPr>
        <w:t xml:space="preserve">Contact:</w:t>
      </w:r>
      <w:r>
        <w:t xml:space="preserve"> </w:t>
      </w:r>
      <w:r>
        <w:t xml:space="preserve">Mr. Ibrahim El-Tahir, Finance Director</w:t>
      </w:r>
    </w:p>
    <w:p>
      <w:pPr>
        <w:pStyle w:val="BodyText"/>
      </w:pPr>
      <w:r>
        <w:rPr>
          <w:bCs/>
          <w:b/>
        </w:rPr>
        <w:t xml:space="preserve">Tax ID:</w:t>
      </w:r>
      <w:r>
        <w:t xml:space="preserve"> </w:t>
      </w:r>
      <w:r>
        <w:t xml:space="preserve">SD-TAX-2021-44521</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January 2025 – 31 May 2025</w:t>
      </w:r>
    </w:p>
    <w:p>
      <w:pPr>
        <w:pStyle w:val="BodyText"/>
      </w:pPr>
      <w:r>
        <w:rPr>
          <w:bCs/>
          <w:b/>
        </w:rPr>
        <w:t xml:space="preserve">Project Ref:</w:t>
      </w:r>
      <w:r>
        <w:t xml:space="preserve"> </w:t>
      </w:r>
      <w:r>
        <w:t xml:space="preserve">AUD-KRT-2025-Q1Q2</w:t>
      </w:r>
    </w:p>
    <w:p>
      <w:pPr>
        <w:pStyle w:val="BodyText"/>
      </w:pPr>
      <w:r>
        <w:rPr>
          <w:bCs/>
          <w:b/>
        </w:rPr>
        <w:t xml:space="preserve">Lead Auditor:</w:t>
      </w:r>
      <w:r>
        <w:t xml:space="preserve"> </w:t>
      </w:r>
      <w:r>
        <w:t xml:space="preserve">CPA Fatima Abdelrahman</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Bank of Khartoum, Branch: El-Mahamria</w:t>
      </w:r>
    </w:p>
    <w:p>
      <w:pPr>
        <w:pStyle w:val="BodyText"/>
      </w:pPr>
      <w:r>
        <w:rPr>
          <w:bCs/>
          <w:b/>
        </w:rPr>
        <w:t xml:space="preserve">Account No:</w:t>
      </w:r>
      <w:r>
        <w:t xml:space="preserve"> </w:t>
      </w:r>
      <w:r>
        <w:t xml:space="preserve">001-4567-8901-2345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Comprehensive financial statement audit for the first quarter, including verification of revenue, expenses, and balance sheet items conducted by the senior Auditor team in Sudan Khartoum.</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Internal control assessment and risk evaluation performed by the Auditor to identify vulnerabilities in the client's operational processes across all Sudan Khartoum branch offices.</w:t>
            </w:r>
          </w:p>
        </w:tc>
        <w:tc>
          <w:tcPr/>
          <w:p>
            <w:pPr>
              <w:pStyle w:val="Compact"/>
              <w:jc w:val="left"/>
            </w:pPr>
            <w:r>
              <w:t xml:space="preserve">Feb – Apr 2025</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Compliance audit ensuring adherence to Sudanese Commercial Companies Act and Central Bank of Sudan regulations, prepared and signed by the lead Auditor.</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9,200</w:t>
            </w:r>
          </w:p>
        </w:tc>
        <w:tc>
          <w:tcPr/>
          <w:p>
            <w:pPr>
              <w:pStyle w:val="Compact"/>
              <w:jc w:val="left"/>
            </w:pPr>
            <w:r>
              <w:t xml:space="preserve">552,000</w:t>
            </w:r>
          </w:p>
        </w:tc>
      </w:tr>
      <w:tr>
        <w:tc>
          <w:tcPr/>
          <w:p>
            <w:pPr>
              <w:pStyle w:val="Compact"/>
              <w:jc w:val="left"/>
            </w:pPr>
            <w:r>
              <w:t xml:space="preserve">4</w:t>
            </w:r>
          </w:p>
        </w:tc>
        <w:tc>
          <w:tcPr/>
          <w:p>
            <w:pPr>
              <w:pStyle w:val="Compact"/>
              <w:jc w:val="left"/>
            </w:pPr>
            <w:r>
              <w:t xml:space="preserve">Second-quarter interim audit and management letter preparation. The Auditor provided detailed findings and recommendations for corrective action to the board of directors.</w:t>
            </w:r>
          </w:p>
        </w:tc>
        <w:tc>
          <w:tcPr/>
          <w:p>
            <w:pPr>
              <w:pStyle w:val="Compact"/>
              <w:jc w:val="left"/>
            </w:pPr>
            <w:r>
              <w:t xml:space="preserve">Apr – May 2025</w:t>
            </w:r>
          </w:p>
        </w:tc>
        <w:tc>
          <w:tcPr/>
          <w:p>
            <w:pPr>
              <w:pStyle w:val="Compact"/>
              <w:jc w:val="left"/>
            </w:pPr>
            <w:r>
              <w:t xml:space="preserve">95</w:t>
            </w:r>
          </w:p>
        </w:tc>
        <w:tc>
          <w:tcPr/>
          <w:p>
            <w:pPr>
              <w:pStyle w:val="Compact"/>
              <w:jc w:val="left"/>
            </w:pPr>
            <w:r>
              <w:t xml:space="preserve">8,500</w:t>
            </w:r>
          </w:p>
        </w:tc>
        <w:tc>
          <w:tcPr/>
          <w:p>
            <w:pPr>
              <w:pStyle w:val="Compact"/>
              <w:jc w:val="left"/>
            </w:pPr>
            <w:r>
              <w:t xml:space="preserve">807,500</w:t>
            </w:r>
          </w:p>
        </w:tc>
      </w:tr>
      <w:tr>
        <w:tc>
          <w:tcPr/>
          <w:p>
            <w:pPr>
              <w:pStyle w:val="Compact"/>
              <w:jc w:val="left"/>
            </w:pPr>
            <w:r>
              <w:t xml:space="preserve">5</w:t>
            </w:r>
          </w:p>
        </w:tc>
        <w:tc>
          <w:tcPr/>
          <w:p>
            <w:pPr>
              <w:pStyle w:val="Compact"/>
              <w:jc w:val="left"/>
            </w:pPr>
            <w:r>
              <w:t xml:space="preserve">Specialized tax audit and VAT reconciliation services. The Auditor reviewed all tax filings submitted to the National Revenue Authority in Sudan Khartoum and confirmed accuracy of declarations.</w:t>
            </w:r>
          </w:p>
        </w:tc>
        <w:tc>
          <w:tcPr/>
          <w:p>
            <w:pPr>
              <w:pStyle w:val="Compact"/>
              <w:jc w:val="left"/>
            </w:pPr>
            <w:r>
              <w:t xml:space="preserve">May 2025</w:t>
            </w:r>
          </w:p>
        </w:tc>
        <w:tc>
          <w:tcPr/>
          <w:p>
            <w:pPr>
              <w:pStyle w:val="Compact"/>
              <w:jc w:val="left"/>
            </w:pPr>
            <w:r>
              <w:t xml:space="preserve">45</w:t>
            </w:r>
          </w:p>
        </w:tc>
        <w:tc>
          <w:tcPr/>
          <w:p>
            <w:pPr>
              <w:pStyle w:val="Compact"/>
              <w:jc w:val="left"/>
            </w:pPr>
            <w:r>
              <w:t xml:space="preserve">9,200</w:t>
            </w:r>
          </w:p>
        </w:tc>
        <w:tc>
          <w:tcPr/>
          <w:p>
            <w:pPr>
              <w:pStyle w:val="Compact"/>
              <w:jc w:val="left"/>
            </w:pPr>
            <w:r>
              <w:t xml:space="preserve">414,000</w:t>
            </w:r>
          </w:p>
        </w:tc>
      </w:tr>
      <w:tr>
        <w:tc>
          <w:tcPr/>
          <w:p>
            <w:pPr>
              <w:pStyle w:val="Compact"/>
              <w:jc w:val="left"/>
            </w:pPr>
            <w:r>
              <w:t xml:space="preserve">6</w:t>
            </w:r>
          </w:p>
        </w:tc>
        <w:tc>
          <w:tcPr/>
          <w:p>
            <w:pPr>
              <w:pStyle w:val="Compact"/>
              <w:jc w:val="left"/>
            </w:pPr>
            <w:r>
              <w:t xml:space="preserve">On-site inspection and physical asset verification at the client's warehouse facilities in North Khartoum. The Auditor team conducted inventory counts and reconciled records against physical stock.</w:t>
            </w:r>
          </w:p>
        </w:tc>
        <w:tc>
          <w:tcPr/>
          <w:p>
            <w:pPr>
              <w:pStyle w:val="Compact"/>
              <w:jc w:val="left"/>
            </w:pPr>
            <w:r>
              <w:t xml:space="preserve">May 2025</w:t>
            </w:r>
          </w:p>
        </w:tc>
        <w:tc>
          <w:tcPr/>
          <w:p>
            <w:pPr>
              <w:pStyle w:val="Compact"/>
              <w:jc w:val="left"/>
            </w:pPr>
            <w:r>
              <w:t xml:space="preserve">30</w:t>
            </w:r>
          </w:p>
        </w:tc>
        <w:tc>
          <w:tcPr/>
          <w:p>
            <w:pPr>
              <w:pStyle w:val="Compact"/>
              <w:jc w:val="left"/>
            </w:pPr>
            <w:r>
              <w:t xml:space="preserve">7,800</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3,707,500 SDG</w:t>
            </w:r>
          </w:p>
        </w:tc>
      </w:tr>
      <w:tr>
        <w:tc>
          <w:tcPr/>
          <w:p>
            <w:pPr>
              <w:pStyle w:val="Compact"/>
              <w:jc w:val="left"/>
            </w:pPr>
            <w:r>
              <w:t xml:space="preserve">VAT (15%)</w:t>
            </w:r>
          </w:p>
        </w:tc>
        <w:tc>
          <w:tcPr/>
          <w:p>
            <w:pPr>
              <w:pStyle w:val="Compact"/>
              <w:jc w:val="right"/>
            </w:pPr>
            <w:r>
              <w:t xml:space="preserve">556,125 SDG</w:t>
            </w:r>
          </w:p>
        </w:tc>
      </w:tr>
      <w:tr>
        <w:tc>
          <w:tcPr/>
          <w:p>
            <w:pPr>
              <w:pStyle w:val="Compact"/>
              <w:jc w:val="left"/>
            </w:pPr>
            <w:r>
              <w:t xml:space="preserve">Travel &amp; Accommodation (Sudan Khartoum sites)</w:t>
            </w:r>
          </w:p>
        </w:tc>
        <w:tc>
          <w:tcPr/>
          <w:p>
            <w:pPr>
              <w:pStyle w:val="Compact"/>
              <w:jc w:val="right"/>
            </w:pPr>
            <w:r>
              <w:t xml:space="preserve">45,000 SDG</w:t>
            </w:r>
          </w:p>
        </w:tc>
      </w:tr>
      <w:tr>
        <w:tc>
          <w:tcPr/>
          <w:p>
            <w:pPr>
              <w:pStyle w:val="Compact"/>
              <w:jc w:val="left"/>
            </w:pPr>
            <w:r>
              <w:t xml:space="preserve">Discount (Early Payment – 2%)</w:t>
            </w:r>
          </w:p>
        </w:tc>
        <w:tc>
          <w:tcPr/>
          <w:p>
            <w:pPr>
              <w:pStyle w:val="Compact"/>
              <w:jc w:val="right"/>
            </w:pPr>
            <w:r>
              <w:t xml:space="preserve">(81,750) SDG</w:t>
            </w:r>
          </w:p>
        </w:tc>
      </w:tr>
      <w:tr>
        <w:tc>
          <w:tcPr/>
          <w:p>
            <w:pPr>
              <w:pStyle w:val="Compact"/>
              <w:jc w:val="left"/>
            </w:pPr>
            <w:r>
              <w:t xml:space="preserve">TOTAL AMOUNT DUE</w:t>
            </w:r>
          </w:p>
        </w:tc>
        <w:tc>
          <w:tcPr/>
          <w:p>
            <w:pPr>
              <w:pStyle w:val="Compact"/>
              <w:jc w:val="right"/>
            </w:pPr>
            <w:r>
              <w:t xml:space="preserve">4,226,875 SDG</w:t>
            </w:r>
          </w:p>
        </w:tc>
      </w:tr>
    </w:tbl>
    <w:bookmarkStart w:id="24" w:name="important-notes-regarding-this-invoice"/>
    <w:p>
      <w:pPr>
        <w:pStyle w:val="Heading3"/>
      </w:pPr>
      <w:r>
        <w:t xml:space="preserve">Important Notes Regarding This Invoice</w:t>
      </w:r>
    </w:p>
    <w:p>
      <w:pPr>
        <w:pStyle w:val="FirstParagraph"/>
      </w:pPr>
      <w:r>
        <w:t xml:space="preserve">This Invoice is issued by Al-Nile Audit &amp; Advisory Partners, a licensed Auditor firm registered with the Sudanese Institute of Chartered Accountants (SICA) and operating from our principal office in Sudan Khartoum. All audit procedures were performed in accordance with International Standards on Auditing (ISA) as adopted in the Republic of Sudan.</w:t>
      </w:r>
    </w:p>
    <w:p>
      <w:pPr>
        <w:pStyle w:val="BodyText"/>
      </w:pPr>
      <w:r>
        <w:t xml:space="preserve">The Auditor has completed all fieldwork and issued the final audit opinion as of 10 June 2025. The findings and recommendations contained in the audit report are confidential and intended solely for the management and board of directors of the client organization.</w:t>
      </w:r>
    </w:p>
    <w:p>
      <w:pPr>
        <w:pStyle w:val="BodyText"/>
      </w:pPr>
      <w:r>
        <w:t xml:space="preserve">Payment of this Invoice is due within thirty (30) calendar days from the date of issue. Late payments shall attract a penalty of 1.5% per month as stipulated under the applicable commercial law of Sudan Khartoum. Please reference Invoice No. INV-2025-KRT-00847 in all correspondence and remittances.</w:t>
      </w:r>
    </w:p>
    <w:p>
      <w:pPr>
        <w:pStyle w:val="BodyText"/>
      </w:pPr>
      <w:r>
        <w:t xml:space="preserve">All services rendered by the Auditor were conducted at the client's premises in Sudan Khartoum and at our firm's office in El-Mahamria. The Auditor team comprised four (4) qualified professionals including the lead Auditor, two senior auditors, and one audit assistant.</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Al-Nile Audit &amp; Advisory Partners (the Auditor) and the client as identified above. Both parties acknowledge the scope of work described herein.</w:t>
      </w:r>
    </w:p>
    <w:p>
      <w:pPr>
        <w:pStyle w:val="BodyText"/>
      </w:pPr>
      <w:r>
        <w:t xml:space="preserve">2. The Auditor reserves the right to withhold the final audit report until full payment of this Invoice has been received and cleared in the designated bank account in Sudan Khartoum.</w:t>
      </w:r>
    </w:p>
    <w:p>
      <w:pPr>
        <w:pStyle w:val="BodyText"/>
      </w:pPr>
      <w:r>
        <w:t xml:space="preserve">3. All audit workpapers, drafts, and preliminary findings remain the property of the Auditor firm. The client receives only the final signed report and management letter.</w:t>
      </w:r>
    </w:p>
    <w:p>
      <w:pPr>
        <w:pStyle w:val="BodyText"/>
      </w:pPr>
      <w:r>
        <w:t xml:space="preserve">4. Disputes arising from this Invoice or the associated audit engagement shall be resolved through arbitration in Sudan Khartoum in accordance with the Sudanese Arbitration Law.</w:t>
      </w:r>
    </w:p>
    <w:p>
      <w:pPr>
        <w:pStyle w:val="BodyText"/>
      </w:pPr>
      <w:r>
        <w:t xml:space="preserve">5. This Invoice is valid for ninety (90) days from the date of issue. After this period, a revised Invoice may be issued reflecting any applicable currency adjustments.</w:t>
      </w:r>
    </w:p>
    <w:p>
      <w:pPr>
        <w:pStyle w:val="BodyText"/>
      </w:pPr>
      <w:r>
        <w:t xml:space="preserve">6. The Auditor shall maintain professional confidentiality regarding all financial information accessed during the audit engagement, in compliance with SICA ethical standards and Sudanese data protection regulations.</w:t>
      </w:r>
    </w:p>
    <w:bookmarkEnd w:id="25"/>
    <w:p>
      <w:pPr>
        <w:pStyle w:val="BodyText"/>
      </w:pPr>
      <w:r>
        <w:t xml:space="preserve">Al-Nile Audit &amp; Advisory Partners | Licensed Auditor Firm | Sudan Khartoum</w:t>
      </w:r>
    </w:p>
    <w:p>
      <w:pPr>
        <w:pStyle w:val="BodyText"/>
      </w:pPr>
      <w:r>
        <w:t xml:space="preserve">SICA Registration: SICA-2019-00482 | This Invoice was generated electronically and is valid without a physical signature.</w:t>
      </w:r>
    </w:p>
    <w:p>
      <w:pPr>
        <w:pStyle w:val="BodyText"/>
      </w:pPr>
      <w:r>
        <w:t xml:space="preserve">Thank you for engaging our Auditor services. We look forward to continuing our professional relationship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Sudan Khartoum</dc:title>
  <dc:creator/>
  <dc:language>en</dc:language>
  <cp:keywords/>
  <dcterms:created xsi:type="dcterms:W3CDTF">2026-10-10T02:33:25Z</dcterms:created>
  <dcterms:modified xsi:type="dcterms:W3CDTF">2026-10-10T02:33:25Z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