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saigon-audit-advisory-co.-ltd."/>
    <w:p>
      <w:pPr>
        <w:pStyle w:val="Heading1"/>
      </w:pPr>
      <w:r>
        <w:t xml:space="preserve">SaiGon Audit &amp; Advisory Co., Ltd.</w:t>
      </w:r>
    </w:p>
    <w:p>
      <w:pPr>
        <w:pStyle w:val="FirstParagraph"/>
      </w:pPr>
      <w:r>
        <w:t xml:space="preserve">128 Nguyen Hue Boulevard, District 1</w:t>
      </w:r>
    </w:p>
    <w:p>
      <w:pPr>
        <w:pStyle w:val="BodyText"/>
      </w:pPr>
      <w:r>
        <w:t xml:space="preserve">Vietnam Ho Chi Minh City, 700000</w:t>
      </w:r>
    </w:p>
    <w:p>
      <w:pPr>
        <w:pStyle w:val="BodyText"/>
      </w:pPr>
      <w:r>
        <w:t xml:space="preserve">Tax Code: 0312345678</w:t>
      </w:r>
    </w:p>
    <w:p>
      <w:pPr>
        <w:pStyle w:val="BodyText"/>
      </w:pPr>
      <w:r>
        <w:t xml:space="preserve">Phone: +84 28 3822 4567 | Email: billing@saiigonaudit.vn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01 May 2025 – 31 May 2025</w:t>
      </w:r>
    </w:p>
    <w:bookmarkEnd w:id="21"/>
    <w:bookmarkStart w:id="22" w:name="billed-to-client"/>
    <w:p>
      <w:pPr>
        <w:pStyle w:val="Heading3"/>
      </w:pPr>
      <w:r>
        <w:t xml:space="preserve">Billed To (Client)</w:t>
      </w:r>
    </w:p>
    <w:p>
      <w:pPr>
        <w:pStyle w:val="FirstParagraph"/>
      </w:pPr>
      <w:r>
        <w:rPr>
          <w:bCs/>
          <w:b/>
        </w:rPr>
        <w:t xml:space="preserve">Phuoc An Manufacturing JSC</w:t>
      </w:r>
    </w:p>
    <w:p>
      <w:pPr>
        <w:pStyle w:val="BodyText"/>
      </w:pPr>
      <w:r>
        <w:t xml:space="preserve">456 Tan Thuan Industrial Park, District 7</w:t>
      </w:r>
    </w:p>
    <w:p>
      <w:pPr>
        <w:pStyle w:val="BodyText"/>
      </w:pPr>
      <w:r>
        <w:t xml:space="preserve">Vietnam Ho Chi Minh City, 700000</w:t>
      </w:r>
    </w:p>
    <w:p>
      <w:pPr>
        <w:pStyle w:val="BodyText"/>
      </w:pPr>
      <w:r>
        <w:t xml:space="preserve">Tax Code: 0319876543</w:t>
      </w:r>
    </w:p>
    <w:p>
      <w:pPr>
        <w:pStyle w:val="BodyText"/>
      </w:pPr>
      <w:r>
        <w:t xml:space="preserve">Contact: Mr. Tran Van Minh – CFO</w:t>
      </w:r>
    </w:p>
    <w:p>
      <w:pPr>
        <w:pStyle w:val="BodyText"/>
      </w:pPr>
      <w:r>
        <w:t xml:space="preserve">Email: cfo@phuocanmfg.vn</w:t>
      </w:r>
    </w:p>
    <w:bookmarkEnd w:id="22"/>
    <w:bookmarkStart w:id="23" w:name="prepared-by-auditor"/>
    <w:p>
      <w:pPr>
        <w:pStyle w:val="Heading3"/>
      </w:pPr>
      <w:r>
        <w:t xml:space="preserve">Prepared By (Auditor)</w:t>
      </w:r>
    </w:p>
    <w:p>
      <w:pPr>
        <w:pStyle w:val="FirstParagraph"/>
      </w:pPr>
      <w:r>
        <w:rPr>
          <w:bCs/>
          <w:b/>
        </w:rPr>
        <w:t xml:space="preserve">Nguyen Thi Lan, CPA</w:t>
      </w:r>
    </w:p>
    <w:p>
      <w:pPr>
        <w:pStyle w:val="BodyText"/>
      </w:pPr>
      <w:r>
        <w:t xml:space="preserve">Lead Auditor – Financial Audit Division</w:t>
      </w:r>
    </w:p>
    <w:p>
      <w:pPr>
        <w:pStyle w:val="BodyText"/>
      </w:pPr>
      <w:r>
        <w:t xml:space="preserve">SaiGon Audit &amp; Advisory Co., Ltd.</w:t>
      </w:r>
    </w:p>
    <w:p>
      <w:pPr>
        <w:pStyle w:val="BodyText"/>
      </w:pPr>
      <w:r>
        <w:t xml:space="preserve">Vietnam Ho Chi Minh City</w:t>
      </w:r>
    </w:p>
    <w:p>
      <w:pPr>
        <w:pStyle w:val="BodyText"/>
      </w:pPr>
      <w:r>
        <w:t xml:space="preserve">License No: AUD-VN-2019-0342</w:t>
      </w:r>
    </w:p>
    <w:p>
      <w:pPr>
        <w:pStyle w:val="BodyText"/>
      </w:pPr>
      <w:r>
        <w:t xml:space="preserve">Email: n.t.lan@saiigonaudit.vn</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Auditor Services</w:t>
            </w:r>
          </w:p>
        </w:tc>
        <w:tc>
          <w:tcPr/>
          <w:p>
            <w:pPr>
              <w:pStyle w:val="Compact"/>
              <w:jc w:val="left"/>
            </w:pPr>
            <w:r>
              <w:t xml:space="preserve">Duration / Qty</w:t>
            </w:r>
          </w:p>
        </w:tc>
        <w:tc>
          <w:tcPr/>
          <w:p>
            <w:pPr>
              <w:pStyle w:val="Compact"/>
              <w:jc w:val="left"/>
            </w:pPr>
            <w:r>
              <w:t xml:space="preserve">Unit Rate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Comprehensive financial statement audit for fiscal year 2024, including balance sheet, income statement, and cash flow verification conducted by the assigned Auditor team in Vietnam Ho Chi Minh City.</w:t>
            </w:r>
          </w:p>
        </w:tc>
        <w:tc>
          <w:tcPr/>
          <w:p>
            <w:pPr>
              <w:pStyle w:val="Compact"/>
              <w:jc w:val="left"/>
            </w:pPr>
            <w:r>
              <w:t xml:space="preserve">120 hours</w:t>
            </w:r>
          </w:p>
        </w:tc>
        <w:tc>
          <w:tcPr/>
          <w:p>
            <w:pPr>
              <w:pStyle w:val="Compact"/>
              <w:jc w:val="left"/>
            </w:pPr>
            <w:r>
              <w:t xml:space="preserve">1,200,000</w:t>
            </w:r>
          </w:p>
        </w:tc>
        <w:tc>
          <w:tcPr/>
          <w:p>
            <w:pPr>
              <w:pStyle w:val="Compact"/>
              <w:jc w:val="left"/>
            </w:pPr>
            <w:r>
              <w:t xml:space="preserve">144,000,000</w:t>
            </w:r>
          </w:p>
        </w:tc>
      </w:tr>
      <w:tr>
        <w:tc>
          <w:tcPr/>
          <w:p>
            <w:pPr>
              <w:pStyle w:val="Compact"/>
              <w:jc w:val="left"/>
            </w:pPr>
            <w:r>
              <w:t xml:space="preserve">2</w:t>
            </w:r>
          </w:p>
        </w:tc>
        <w:tc>
          <w:tcPr/>
          <w:p>
            <w:pPr>
              <w:pStyle w:val="Compact"/>
              <w:jc w:val="left"/>
            </w:pPr>
            <w:r>
              <w:t xml:space="preserve">Internal control assessment and risk evaluation performed by the Auditor across all operational departments of the client facility located in Vietnam Ho Chi Minh City.</w:t>
            </w:r>
          </w:p>
        </w:tc>
        <w:tc>
          <w:tcPr/>
          <w:p>
            <w:pPr>
              <w:pStyle w:val="Compact"/>
              <w:jc w:val="left"/>
            </w:pPr>
            <w:r>
              <w:t xml:space="preserve">48 hours</w:t>
            </w:r>
          </w:p>
        </w:tc>
        <w:tc>
          <w:tcPr/>
          <w:p>
            <w:pPr>
              <w:pStyle w:val="Compact"/>
              <w:jc w:val="left"/>
            </w:pPr>
            <w:r>
              <w:t xml:space="preserve">1,100,000</w:t>
            </w:r>
          </w:p>
        </w:tc>
        <w:tc>
          <w:tcPr/>
          <w:p>
            <w:pPr>
              <w:pStyle w:val="Compact"/>
              <w:jc w:val="left"/>
            </w:pPr>
            <w:r>
              <w:t xml:space="preserve">52,800,000</w:t>
            </w:r>
          </w:p>
        </w:tc>
      </w:tr>
      <w:tr>
        <w:tc>
          <w:tcPr/>
          <w:p>
            <w:pPr>
              <w:pStyle w:val="Compact"/>
              <w:jc w:val="left"/>
            </w:pPr>
            <w:r>
              <w:t xml:space="preserve">3</w:t>
            </w:r>
          </w:p>
        </w:tc>
        <w:tc>
          <w:tcPr/>
          <w:p>
            <w:pPr>
              <w:pStyle w:val="Compact"/>
              <w:jc w:val="left"/>
            </w:pPr>
            <w:r>
              <w:t xml:space="preserve">Tax compliance review and VAT reconciliation in accordance with Vietnamese tax regulations, prepared and certified by the Auditor for submission to the District 1 Tax Authority in Vietnam Ho Chi Minh City.</w:t>
            </w:r>
          </w:p>
        </w:tc>
        <w:tc>
          <w:tcPr/>
          <w:p>
            <w:pPr>
              <w:pStyle w:val="Compact"/>
              <w:jc w:val="left"/>
            </w:pPr>
            <w:r>
              <w:t xml:space="preserve">36 hours</w:t>
            </w:r>
          </w:p>
        </w:tc>
        <w:tc>
          <w:tcPr/>
          <w:p>
            <w:pPr>
              <w:pStyle w:val="Compact"/>
              <w:jc w:val="left"/>
            </w:pPr>
            <w:r>
              <w:t xml:space="preserve">1,050,000</w:t>
            </w:r>
          </w:p>
        </w:tc>
        <w:tc>
          <w:tcPr/>
          <w:p>
            <w:pPr>
              <w:pStyle w:val="Compact"/>
              <w:jc w:val="left"/>
            </w:pPr>
            <w:r>
              <w:t xml:space="preserve">37,800,000</w:t>
            </w:r>
          </w:p>
        </w:tc>
      </w:tr>
      <w:tr>
        <w:tc>
          <w:tcPr/>
          <w:p>
            <w:pPr>
              <w:pStyle w:val="Compact"/>
              <w:jc w:val="left"/>
            </w:pPr>
            <w:r>
              <w:t xml:space="preserve">4</w:t>
            </w:r>
          </w:p>
        </w:tc>
        <w:tc>
          <w:tcPr/>
          <w:p>
            <w:pPr>
              <w:pStyle w:val="Compact"/>
              <w:jc w:val="left"/>
            </w:pPr>
            <w:r>
              <w:t xml:space="preserve">Preparation of the formal audit report and management letter, signed and sealed by the Lead Auditor, to be filed with the State Administration of Taxation in Vietnam Ho Chi Minh City.</w:t>
            </w:r>
          </w:p>
        </w:tc>
        <w:tc>
          <w:tcPr/>
          <w:p>
            <w:pPr>
              <w:pStyle w:val="Compact"/>
              <w:jc w:val="left"/>
            </w:pPr>
            <w:r>
              <w:t xml:space="preserve">1 report</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5</w:t>
            </w:r>
          </w:p>
        </w:tc>
        <w:tc>
          <w:tcPr/>
          <w:p>
            <w:pPr>
              <w:pStyle w:val="Compact"/>
              <w:jc w:val="left"/>
            </w:pPr>
            <w:r>
              <w:t xml:space="preserve">On-site inspection and physical inventory count supervision at the client warehouse in Vietnam Ho Chi Minh City, conducted by the Auditor and two senior audit assistants.</w:t>
            </w:r>
          </w:p>
        </w:tc>
        <w:tc>
          <w:tcPr/>
          <w:p>
            <w:pPr>
              <w:pStyle w:val="Compact"/>
              <w:jc w:val="left"/>
            </w:pPr>
            <w:r>
              <w:t xml:space="preserve">3 days</w:t>
            </w:r>
          </w:p>
        </w:tc>
        <w:tc>
          <w:tcPr/>
          <w:p>
            <w:pPr>
              <w:pStyle w:val="Compact"/>
              <w:jc w:val="left"/>
            </w:pPr>
            <w:r>
              <w:t xml:space="preserve">8,500,000</w:t>
            </w:r>
          </w:p>
        </w:tc>
        <w:tc>
          <w:tcPr/>
          <w:p>
            <w:pPr>
              <w:pStyle w:val="Compact"/>
              <w:jc w:val="left"/>
            </w:pPr>
            <w:r>
              <w:t xml:space="preserve">25,500,000</w:t>
            </w:r>
          </w:p>
        </w:tc>
      </w:tr>
      <w:tr>
        <w:tc>
          <w:tcPr/>
          <w:p>
            <w:pPr>
              <w:pStyle w:val="Compact"/>
              <w:jc w:val="left"/>
            </w:pPr>
            <w:r>
              <w:t xml:space="preserve">6</w:t>
            </w:r>
          </w:p>
        </w:tc>
        <w:tc>
          <w:tcPr/>
          <w:p>
            <w:pPr>
              <w:pStyle w:val="Compact"/>
              <w:jc w:val="left"/>
            </w:pPr>
            <w:r>
              <w:t xml:space="preserve">Advisory consultation session with the client's board of directors regarding financial governance improvements, facilitated by the Auditor in a dedicated meeting room in Vietnam Ho Chi Minh City.</w:t>
            </w:r>
          </w:p>
        </w:tc>
        <w:tc>
          <w:tcPr/>
          <w:p>
            <w:pPr>
              <w:pStyle w:val="Compact"/>
              <w:jc w:val="left"/>
            </w:pPr>
            <w:r>
              <w:t xml:space="preserve">2 sessions</w:t>
            </w:r>
          </w:p>
        </w:tc>
        <w:tc>
          <w:tcPr/>
          <w:p>
            <w:pPr>
              <w:pStyle w:val="Compact"/>
              <w:jc w:val="left"/>
            </w:pPr>
            <w:r>
              <w:t xml:space="preserve">6,000,000</w:t>
            </w:r>
          </w:p>
        </w:tc>
        <w:tc>
          <w:tcPr/>
          <w:p>
            <w:pPr>
              <w:pStyle w:val="Compact"/>
              <w:jc w:val="left"/>
            </w:pPr>
            <w:r>
              <w:t xml:space="preserve">12,000,000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287,100,000 VND</w:t>
            </w:r>
          </w:p>
        </w:tc>
      </w:tr>
      <w:tr>
        <w:tc>
          <w:tcPr/>
          <w:p>
            <w:pPr>
              <w:pStyle w:val="Compact"/>
              <w:jc w:val="left"/>
            </w:pPr>
            <w:r>
              <w:t xml:space="preserve">VAT (10%)</w:t>
            </w:r>
          </w:p>
        </w:tc>
        <w:tc>
          <w:tcPr/>
          <w:p>
            <w:pPr>
              <w:pStyle w:val="Compact"/>
              <w:jc w:val="right"/>
            </w:pPr>
            <w:r>
              <w:t xml:space="preserve">28,710,000 VND</w:t>
            </w:r>
          </w:p>
        </w:tc>
      </w:tr>
      <w:tr>
        <w:tc>
          <w:tcPr/>
          <w:p>
            <w:pPr>
              <w:pStyle w:val="Compact"/>
              <w:jc w:val="left"/>
            </w:pPr>
            <w:r>
              <w:t xml:space="preserve">Discount (Early Payment – 2%)</w:t>
            </w:r>
          </w:p>
        </w:tc>
        <w:tc>
          <w:tcPr/>
          <w:p>
            <w:pPr>
              <w:pStyle w:val="Compact"/>
              <w:jc w:val="right"/>
            </w:pPr>
            <w:r>
              <w:t xml:space="preserve">(5,742,000) VND</w:t>
            </w:r>
          </w:p>
        </w:tc>
      </w:tr>
      <w:tr>
        <w:tc>
          <w:tcPr/>
          <w:p>
            <w:pPr>
              <w:pStyle w:val="Compact"/>
              <w:jc w:val="left"/>
            </w:pPr>
            <w:r>
              <w:t xml:space="preserve">Total Amount Due</w:t>
            </w:r>
          </w:p>
        </w:tc>
        <w:tc>
          <w:tcPr/>
          <w:p>
            <w:pPr>
              <w:pStyle w:val="Compact"/>
              <w:jc w:val="right"/>
            </w:pPr>
            <w:r>
              <w:t xml:space="preserve">310,068,000 VND</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Vietcombank – Ho Chi Minh City Branch</w:t>
      </w:r>
    </w:p>
    <w:p>
      <w:pPr>
        <w:pStyle w:val="BodyText"/>
      </w:pPr>
      <w:r>
        <w:rPr>
          <w:bCs/>
          <w:b/>
        </w:rPr>
        <w:t xml:space="preserve">Account Name:</w:t>
      </w:r>
      <w:r>
        <w:t xml:space="preserve"> </w:t>
      </w:r>
      <w:r>
        <w:t xml:space="preserve">SaiGon Audit &amp; Advisory Co., Ltd.</w:t>
      </w:r>
    </w:p>
    <w:p>
      <w:pPr>
        <w:pStyle w:val="BodyText"/>
      </w:pPr>
      <w:r>
        <w:rPr>
          <w:bCs/>
          <w:b/>
        </w:rPr>
        <w:t xml:space="preserve">Account No.:</w:t>
      </w:r>
      <w:r>
        <w:t xml:space="preserve"> </w:t>
      </w:r>
      <w:r>
        <w:t xml:space="preserve">0081001234567</w:t>
      </w:r>
    </w:p>
    <w:p>
      <w:pPr>
        <w:pStyle w:val="BodyText"/>
      </w:pPr>
      <w:r>
        <w:rPr>
          <w:bCs/>
          <w:b/>
        </w:rPr>
        <w:t xml:space="preserve">SWIFT Code:</w:t>
      </w:r>
      <w:r>
        <w:t xml:space="preserve"> </w:t>
      </w:r>
      <w:r>
        <w:t xml:space="preserve">BFTVVNVX</w:t>
      </w:r>
    </w:p>
    <w:p>
      <w:pPr>
        <w:pStyle w:val="BodyText"/>
      </w:pPr>
      <w:r>
        <w:rPr>
          <w:bCs/>
          <w:b/>
        </w:rPr>
        <w:t xml:space="preserve">Reference:</w:t>
      </w:r>
      <w:r>
        <w:t xml:space="preserve"> </w:t>
      </w:r>
      <w:r>
        <w:t xml:space="preserve">Please cite Invoice No. INV-2025-0487 in the payment transfer memo.</w:t>
      </w:r>
    </w:p>
    <w:p>
      <w:pPr>
        <w:pStyle w:val="BodyText"/>
      </w:pPr>
      <w:r>
        <w:t xml:space="preserve">This Invoice must be settled within 15 calendar days from the date of issue. Late payments will incur a penalty of 0.05% per day as stipulated in the service agreement between the Auditor and the client.</w:t>
      </w:r>
    </w:p>
    <w:bookmarkEnd w:id="24"/>
    <w:bookmarkStart w:id="25" w:name="important-notes-terms"/>
    <w:p>
      <w:pPr>
        <w:pStyle w:val="Heading3"/>
      </w:pPr>
      <w:r>
        <w:t xml:space="preserve">Important Notes &amp; Terms</w:t>
      </w:r>
    </w:p>
    <w:p>
      <w:pPr>
        <w:pStyle w:val="FirstParagraph"/>
      </w:pPr>
      <w:r>
        <w:t xml:space="preserve">1. This Invoice is issued in accordance with the Service Agreement No. SAG-2025-0112 signed on 20 April 2025 between SaiGon Audit &amp; Advisory Co., Ltd. (the Auditor) and Phuoc An Manufacturing JSC (the Client).</w:t>
      </w:r>
    </w:p>
    <w:p>
      <w:pPr>
        <w:pStyle w:val="BodyText"/>
      </w:pPr>
      <w:r>
        <w:t xml:space="preserve">2. All Auditor services described herein were performed in full compliance with the Vietnamese Accounting Law (Law No. 88/2015/QH13) and the Auditing Standards of Vietnam (VAS) as enforced in Vietnam Ho Chi Minh City.</w:t>
      </w:r>
    </w:p>
    <w:p>
      <w:pPr>
        <w:pStyle w:val="BodyText"/>
      </w:pPr>
      <w:r>
        <w:t xml:space="preserve">3. The Auditor reserves the right to issue a supplementary Invoice should additional procedures be required to complete the audit engagement. Any such supplementary Invoice will be communicated in writing within 5 business days.</w:t>
      </w:r>
    </w:p>
    <w:p>
      <w:pPr>
        <w:pStyle w:val="BodyText"/>
      </w:pPr>
      <w:r>
        <w:t xml:space="preserve">4. The audit report referenced in Line Item 4 will be delivered in both hard copy (3 originals) and electronic PDF format to the client's registered office in Vietnam Ho Chi Minh City within 10 business days of the final fieldwork completion.</w:t>
      </w:r>
    </w:p>
    <w:p>
      <w:pPr>
        <w:pStyle w:val="BodyText"/>
      </w:pPr>
      <w:r>
        <w:t xml:space="preserve">5. This Invoice is valid for 90 days from the date of issue. After this period, the Auditor reserves the right to reissue the Invoice with updated terms.</w:t>
      </w:r>
    </w:p>
    <w:p>
      <w:pPr>
        <w:pStyle w:val="BodyText"/>
      </w:pPr>
      <w:r>
        <w:t xml:space="preserve">6. All disputes arising from this Invoice shall be resolved through the Arbitration Center of Vietnam Ho Chi Minh City in accordance with Vietnamese commercial law.</w:t>
      </w:r>
    </w:p>
    <w:bookmarkEnd w:id="25"/>
    <w:p>
      <w:pPr>
        <w:pStyle w:val="BodyText"/>
      </w:pPr>
      <w:r>
        <w:rPr>
          <w:bCs/>
          <w:b/>
        </w:rPr>
        <w:t xml:space="preserve">Prepared &amp; Certified By (Auditor)</w:t>
      </w:r>
    </w:p>
    <w:p>
      <w:pPr>
        <w:pStyle w:val="BodyText"/>
      </w:pPr>
      <w:r>
        <w:t xml:space="preserve">Nguyen Thi Lan, CPA</w:t>
      </w:r>
    </w:p>
    <w:p>
      <w:pPr>
        <w:pStyle w:val="BodyText"/>
      </w:pPr>
      <w:r>
        <w:t xml:space="preserve">Lead Auditor</w:t>
      </w:r>
    </w:p>
    <w:p>
      <w:pPr>
        <w:pStyle w:val="BodyText"/>
      </w:pPr>
      <w:r>
        <w:t xml:space="preserve">Date: 15/06/2025</w:t>
      </w:r>
    </w:p>
    <w:p>
      <w:pPr>
        <w:pStyle w:val="BodyText"/>
      </w:pPr>
      <w:r>
        <w:rPr>
          <w:bCs/>
          <w:b/>
        </w:rPr>
        <w:t xml:space="preserve">Authorized Signatory (Client)</w:t>
      </w:r>
    </w:p>
    <w:p>
      <w:pPr>
        <w:pStyle w:val="BodyText"/>
      </w:pPr>
      <w:r>
        <w:t xml:space="preserve">Tran Van Minh, CFO</w:t>
      </w:r>
    </w:p>
    <w:p>
      <w:pPr>
        <w:pStyle w:val="BodyText"/>
      </w:pPr>
      <w:r>
        <w:t xml:space="preserve">Phuoc An Manufacturing JSC</w:t>
      </w:r>
    </w:p>
    <w:p>
      <w:pPr>
        <w:pStyle w:val="BodyText"/>
      </w:pPr>
      <w:r>
        <w:t xml:space="preserve">Date: ____________</w:t>
      </w:r>
    </w:p>
    <w:p>
      <w:pPr>
        <w:pStyle w:val="BodyText"/>
      </w:pPr>
      <w:r>
        <w:rPr>
          <w:bCs/>
          <w:b/>
        </w:rPr>
        <w:t xml:space="preserve">SaiGon Audit &amp; Advisory Co., Ltd.</w:t>
      </w:r>
      <w:r>
        <w:t xml:space="preserve"> </w:t>
      </w:r>
      <w:r>
        <w:t xml:space="preserve">– Registered in Vietnam Ho Chi Minh City under the Department of Planning and Investment, District 1.</w:t>
      </w:r>
    </w:p>
    <w:p>
      <w:pPr>
        <w:pStyle w:val="BodyText"/>
      </w:pPr>
      <w:r>
        <w:t xml:space="preserve">Office Address: 128 Nguyen Hue Boulevard, District 1, Vietnam Ho Chi Minh City, 700000, Vietnam.</w:t>
      </w:r>
    </w:p>
    <w:p>
      <w:pPr>
        <w:pStyle w:val="BodyText"/>
      </w:pPr>
      <w:r>
        <w:t xml:space="preserve">This Invoice is generated electronically and is legally valid under Decree No. 123/2020/NĐ-CP on electronic invoicing in Vietnam.</w:t>
      </w:r>
    </w:p>
    <w:p>
      <w:pPr>
        <w:pStyle w:val="BodyText"/>
      </w:pPr>
      <w:r>
        <w:t xml:space="preserve">For inquiries regarding this Invoice, please contact the Auditor's billing department at billing@saiigonaudit.vn or +84 28 3822 4567 (Mon–Fri, 8:00–17:00 ICT).</w:t>
      </w:r>
    </w:p>
    <w:p>
      <w:pPr>
        <w:pStyle w:val="BodyText"/>
      </w:pPr>
      <w:r>
        <w:t xml:space="preserve">© 2025 SaiGon Audit &amp; Advisory Co., Ltd. All rights reserved. Invoice INV-2025-0487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Auditor Services - Vietnam Ho Chi Minh City</dc:title>
  <dc:creator/>
  <dc:language>en</dc:language>
  <cp:keywords/>
  <dcterms:created xsi:type="dcterms:W3CDTF">2026-10-10T06:30:12Z</dcterms:created>
  <dcterms:modified xsi:type="dcterms:W3CDTF">2026-10-10T06:30:12Z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