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Automotive</w:t>
      </w:r>
      <w:r>
        <w:t xml:space="preserve"> </w:t>
      </w:r>
      <w:r>
        <w:t xml:space="preserve">Engineering</w:t>
      </w:r>
      <w:r>
        <w:t xml:space="preserve"> </w:t>
      </w:r>
      <w:r>
        <w:t xml:space="preserve">Services</w:t>
      </w:r>
    </w:p>
    <w:bookmarkStart w:id="20" w:name="sydney-automotive-engineering-solutions"/>
    <w:p>
      <w:pPr>
        <w:pStyle w:val="Heading1"/>
      </w:pPr>
      <w:r>
        <w:t xml:space="preserve">Sydney Automotive Engineering Solutions</w:t>
      </w:r>
    </w:p>
    <w:p>
      <w:pPr>
        <w:pStyle w:val="FirstParagraph"/>
      </w:pPr>
      <w:r>
        <w:t xml:space="preserve">Level 12, 100 George Street</w:t>
      </w:r>
      <w:r>
        <w:br/>
      </w:r>
      <w:r>
        <w:t xml:space="preserve">Sydney, NSW 2000</w:t>
      </w:r>
      <w:r>
        <w:br/>
      </w:r>
      <w:r>
        <w:t xml:space="preserve">Australia</w:t>
      </w:r>
      <w:r>
        <w:br/>
      </w:r>
      <w:r>
        <w:t xml:space="preserve">ABN: 12 345 678 901</w:t>
      </w:r>
      <w:r>
        <w:br/>
      </w:r>
      <w:r>
        <w:t xml:space="preserve">Phone: +61 2 9876 5432</w:t>
      </w:r>
      <w:r>
        <w:br/>
      </w:r>
      <w:r>
        <w:t xml:space="preserve">Email: billing@sydneyautoeng.com.au</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Issued:</w:t>
      </w:r>
      <w:r>
        <w:t xml:space="preserve"> </w:t>
      </w:r>
      <w:r>
        <w:t xml:space="preserve">24 October 2023</w:t>
      </w:r>
    </w:p>
    <w:p>
      <w:pPr>
        <w:pStyle w:val="BodyText"/>
      </w:pPr>
      <w:r>
        <w:rPr>
          <w:bCs/>
          <w:b/>
        </w:rPr>
        <w:t xml:space="preserve">Due Date:</w:t>
      </w:r>
      <w:r>
        <w:t xml:space="preserve"> </w:t>
      </w:r>
      <w:r>
        <w:t xml:space="preserve">24 November 2023</w:t>
      </w:r>
    </w:p>
    <w:bookmarkEnd w:id="21"/>
    <w:bookmarkStart w:id="22" w:name="bill-from"/>
    <w:p>
      <w:pPr>
        <w:pStyle w:val="Heading3"/>
      </w:pPr>
      <w:r>
        <w:t xml:space="preserve">Bill From</w:t>
      </w:r>
    </w:p>
    <w:p>
      <w:pPr>
        <w:pStyle w:val="FirstParagraph"/>
      </w:pPr>
      <w:r>
        <w:rPr>
          <w:bCs/>
          <w:b/>
        </w:rPr>
        <w:t xml:space="preserve">Lead Automotive Engineer:</w:t>
      </w:r>
      <w:r>
        <w:t xml:space="preserve"> </w:t>
      </w:r>
      <w:r>
        <w:t xml:space="preserve">James Wilson, B.Eng (Hons), CPEng</w:t>
      </w:r>
      <w:r>
        <w:br/>
      </w:r>
      <w:r>
        <w:t xml:space="preserve">Specialization: EV Powertrain &amp; Autonomous Systems</w:t>
      </w:r>
      <w:r>
        <w:br/>
      </w:r>
      <w:r>
        <w:t xml:space="preserve">Registered Engineer in Australia</w:t>
      </w:r>
    </w:p>
    <w:bookmarkEnd w:id="22"/>
    <w:bookmarkStart w:id="23" w:name="bill-to"/>
    <w:p>
      <w:pPr>
        <w:pStyle w:val="Heading3"/>
      </w:pPr>
      <w:r>
        <w:t xml:space="preserve">Bill To</w:t>
      </w:r>
    </w:p>
    <w:p>
      <w:pPr>
        <w:pStyle w:val="FirstParagraph"/>
      </w:pPr>
      <w:r>
        <w:rPr>
          <w:bCs/>
          <w:b/>
        </w:rPr>
        <w:t xml:space="preserve">Client Name:</w:t>
      </w:r>
      <w:r>
        <w:t xml:space="preserve"> </w:t>
      </w:r>
      <w:r>
        <w:t xml:space="preserve">Horizon Motors Pty Ltd</w:t>
      </w:r>
      <w:r>
        <w:br/>
      </w:r>
      <w:r>
        <w:t xml:space="preserve">Attn: Procurement Department</w:t>
      </w:r>
      <w:r>
        <w:br/>
      </w:r>
      <w:r>
        <w:t xml:space="preserve">45 Industrial Drive</w:t>
      </w:r>
      <w:r>
        <w:br/>
      </w:r>
      <w:r>
        <w:t xml:space="preserve">Parramatta, NSW 2150</w:t>
      </w:r>
      <w:r>
        <w:br/>
      </w:r>
      <w:r>
        <w:t xml:space="preserve">Australia</w:t>
      </w:r>
      <w:r>
        <w:br/>
      </w:r>
      <w:r>
        <w:t xml:space="preserve">Contact: Sarah Jenkins</w:t>
      </w:r>
      <w:r>
        <w:br/>
      </w:r>
      <w:r>
        <w:t xml:space="preserve">Email: s.jenkins@horizonmotors.com.au</w:t>
      </w:r>
    </w:p>
    <w:bookmarkEnd w:id="23"/>
    <w:bookmarkStart w:id="25" w:name="X1381eb14a09d95be2bb75f94734084cb1e7e7f6"/>
    <w:p>
      <w:pPr>
        <w:pStyle w:val="Heading3"/>
      </w:pPr>
      <w:r>
        <w:t xml:space="preserve">Project Description: Advanced Vehicle Dynamics &amp; Compliance Consulting</w:t>
      </w:r>
    </w:p>
    <w:p>
      <w:pPr>
        <w:pStyle w:val="FirstParagraph"/>
      </w:pPr>
      <w:r>
        <w:t xml:space="preserve">This invoice covers professional services rendered by a qualified Automotive Engineer based in Australia Sydney. The scope of work includes technical analysis, regulatory compliance checks against Australian Design Rules (ADRs), and optimization of vehicle performance metrics for the upcoming Horizon EV Model X launch. All engineering calculations and simulations were conducted in accordance with AS/NZS standards.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rPr>
                <w:bCs/>
                <w:b/>
              </w:rPr>
              <w:t xml:space="preserve">Initial Consultation &amp; Requirements Analysis</w:t>
            </w:r>
            <w:r>
              <w:br/>
            </w:r>
            <w:r>
              <w:t xml:space="preserve">Detailed review of project specifications for the new electric vehicle platform. Assessment of current design against Australian safety standards and environmental regulations specific to Sydney metropolitan usage.</w:t>
            </w:r>
          </w:p>
        </w:tc>
        <w:tc>
          <w:tcPr/>
          <w:p>
            <w:pPr>
              <w:pStyle w:val="Compact"/>
              <w:jc w:val="left"/>
            </w:pPr>
            <w:r>
              <w:t xml:space="preserve">12.0</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2</w:t>
            </w:r>
          </w:p>
        </w:tc>
        <w:tc>
          <w:tcPr/>
          <w:p>
            <w:pPr>
              <w:pStyle w:val="Compact"/>
              <w:jc w:val="left"/>
            </w:pPr>
            <w:r>
              <w:rPr>
                <w:bCs/>
                <w:b/>
              </w:rPr>
              <w:t xml:space="preserve">Powertrain Efficiency Simulation</w:t>
            </w:r>
            <w:r>
              <w:br/>
            </w:r>
            <w:r>
              <w:t xml:space="preserve">Conducted finite element analysis (FEA) and computational fluid dynamics (CFD) simulations to optimize battery thermal management systems. Ensured compliance with local climate conditions in Australia Sydney.</w:t>
            </w:r>
          </w:p>
        </w:tc>
        <w:tc>
          <w:tcPr/>
          <w:p>
            <w:pPr>
              <w:pStyle w:val="Compact"/>
              <w:jc w:val="left"/>
            </w:pPr>
            <w:r>
              <w:t xml:space="preserve">40.0</w:t>
            </w:r>
          </w:p>
        </w:tc>
        <w:tc>
          <w:tcPr/>
          <w:p>
            <w:pPr>
              <w:pStyle w:val="Compact"/>
              <w:jc w:val="left"/>
            </w:pPr>
            <w:r>
              <w:t xml:space="preserve">$275.00</w:t>
            </w:r>
          </w:p>
        </w:tc>
        <w:tc>
          <w:tcPr/>
          <w:p>
            <w:pPr>
              <w:pStyle w:val="Compact"/>
              <w:jc w:val="left"/>
            </w:pPr>
            <w:r>
              <w:t xml:space="preserve">$11,000.00</w:t>
            </w:r>
          </w:p>
        </w:tc>
      </w:tr>
      <w:tr>
        <w:tc>
          <w:tcPr/>
          <w:p>
            <w:pPr>
              <w:pStyle w:val="Compact"/>
              <w:jc w:val="left"/>
            </w:pPr>
            <w:r>
              <w:t xml:space="preserve">3</w:t>
            </w:r>
          </w:p>
        </w:tc>
        <w:tc>
          <w:tcPr/>
          <w:p>
            <w:pPr>
              <w:pStyle w:val="Compact"/>
              <w:jc w:val="left"/>
            </w:pPr>
            <w:r>
              <w:rPr>
                <w:bCs/>
                <w:b/>
              </w:rPr>
              <w:t xml:space="preserve">Regulatory Compliance Audit (ADR)</w:t>
            </w:r>
            <w:r>
              <w:br/>
            </w:r>
            <w:r>
              <w:t xml:space="preserve">Comprehensive audit of vehicle components against Australian Design Rules (ADR 69/04, ADR 79/04). Preparation of technical documentation required for certification by the Department of Infrastructure, Transport, Regional Development, Communications and the Arts.</w:t>
            </w:r>
          </w:p>
        </w:tc>
        <w:tc>
          <w:tcPr/>
          <w:p>
            <w:pPr>
              <w:pStyle w:val="Compact"/>
              <w:jc w:val="left"/>
            </w:pPr>
            <w:r>
              <w:t xml:space="preserve">25.0</w:t>
            </w:r>
          </w:p>
        </w:tc>
        <w:tc>
          <w:tcPr/>
          <w:p>
            <w:pPr>
              <w:pStyle w:val="Compact"/>
              <w:jc w:val="left"/>
            </w:pPr>
            <w:r>
              <w:t xml:space="preserve">$260.00</w:t>
            </w:r>
          </w:p>
        </w:tc>
        <w:tc>
          <w:tcPr/>
          <w:p>
            <w:pPr>
              <w:pStyle w:val="Compact"/>
              <w:jc w:val="left"/>
            </w:pPr>
            <w:r>
              <w:t xml:space="preserve">$6,500.00</w:t>
            </w:r>
          </w:p>
        </w:tc>
      </w:tr>
      <w:tr>
        <w:tc>
          <w:tcPr/>
          <w:p>
            <w:pPr>
              <w:pStyle w:val="Compact"/>
              <w:jc w:val="left"/>
            </w:pPr>
            <w:r>
              <w:t xml:space="preserve">4</w:t>
            </w:r>
          </w:p>
        </w:tc>
        <w:tc>
          <w:tcPr/>
          <w:p>
            <w:pPr>
              <w:pStyle w:val="Compact"/>
              <w:jc w:val="left"/>
            </w:pPr>
            <w:r>
              <w:rPr>
                <w:bCs/>
                <w:b/>
              </w:rPr>
              <w:t xml:space="preserve">Chassis Dynamics &amp; Suspension Tuning</w:t>
            </w:r>
            <w:r>
              <w:br/>
            </w:r>
            <w:r>
              <w:t xml:space="preserve">On-site testing and data acquisition at the Sydney Motorsport Park. Analysis of ride comfort and handling characteristics. Recommendations for suspension geometry adjustments to improve stability on Australian road surfaces.</w:t>
            </w:r>
          </w:p>
        </w:tc>
        <w:tc>
          <w:tcPr/>
          <w:p>
            <w:pPr>
              <w:pStyle w:val="Compact"/>
              <w:jc w:val="left"/>
            </w:pPr>
            <w:r>
              <w:t xml:space="preserve">18.0</w:t>
            </w:r>
          </w:p>
        </w:tc>
        <w:tc>
          <w:tcPr/>
          <w:p>
            <w:pPr>
              <w:pStyle w:val="Compact"/>
              <w:jc w:val="left"/>
            </w:pPr>
            <w:r>
              <w:t xml:space="preserve">$280.00</w:t>
            </w:r>
          </w:p>
        </w:tc>
        <w:tc>
          <w:tcPr/>
          <w:p>
            <w:pPr>
              <w:pStyle w:val="Compact"/>
              <w:jc w:val="left"/>
            </w:pPr>
            <w:r>
              <w:t xml:space="preserve">$5,040.00</w:t>
            </w:r>
          </w:p>
        </w:tc>
      </w:tr>
      <w:tr>
        <w:tc>
          <w:tcPr/>
          <w:p>
            <w:pPr>
              <w:pStyle w:val="Compact"/>
              <w:jc w:val="left"/>
            </w:pPr>
            <w:r>
              <w:t xml:space="preserve">5</w:t>
            </w:r>
          </w:p>
        </w:tc>
        <w:tc>
          <w:tcPr/>
          <w:p>
            <w:pPr>
              <w:pStyle w:val="Compact"/>
              <w:jc w:val="left"/>
            </w:pPr>
            <w:r>
              <w:rPr>
                <w:bCs/>
                <w:b/>
              </w:rPr>
              <w:t xml:space="preserve">Technical Reporting &amp; Final Review</w:t>
            </w:r>
            <w:r>
              <w:br/>
            </w:r>
            <w:r>
              <w:t xml:space="preserve">Compilation of all engineering findings into a comprehensive report. Presentation of results to the Horizon Motors engineering team. Final sign-off on design modifications ensuring they meet all safety and performance criteria.</w:t>
            </w:r>
          </w:p>
        </w:tc>
        <w:tc>
          <w:tcPr/>
          <w:p>
            <w:pPr>
              <w:pStyle w:val="Compact"/>
              <w:jc w:val="left"/>
            </w:pPr>
            <w:r>
              <w:t xml:space="preserve">15.0</w:t>
            </w:r>
          </w:p>
        </w:tc>
        <w:tc>
          <w:tcPr/>
          <w:p>
            <w:pPr>
              <w:pStyle w:val="Compact"/>
              <w:jc w:val="left"/>
            </w:pPr>
            <w:r>
              <w:t xml:space="preserve">$250.00</w:t>
            </w:r>
          </w:p>
        </w:tc>
        <w:tc>
          <w:tcPr/>
          <w:p>
            <w:pPr>
              <w:pStyle w:val="Compact"/>
              <w:jc w:val="left"/>
            </w:pPr>
            <w:r>
              <w:t xml:space="preserve">$3,750.00</w:t>
            </w:r>
          </w:p>
        </w:tc>
      </w:tr>
    </w:tbl>
    <w:p>
      <w:pPr>
        <w:pStyle w:val="BodyText"/>
      </w:pPr>
      <w:r>
        <w:t xml:space="preserve">Subtotal:</w:t>
      </w:r>
      <w:r>
        <w:t xml:space="preserve"> </w:t>
      </w:r>
      <w:r>
        <w:t xml:space="preserve">$29,290.00</w:t>
      </w:r>
    </w:p>
    <w:p>
      <w:pPr>
        <w:pStyle w:val="BodyText"/>
      </w:pPr>
      <w:r>
        <w:t xml:space="preserve">GST (10%):</w:t>
      </w:r>
      <w:r>
        <w:t xml:space="preserve"> </w:t>
      </w:r>
      <w:r>
        <w:t xml:space="preserve">$2,929.00</w:t>
      </w:r>
    </w:p>
    <w:p>
      <w:pPr>
        <w:pStyle w:val="BodyText"/>
      </w:pPr>
      <w:r>
        <w:t xml:space="preserve">Total Due (AUD):</w:t>
      </w:r>
      <w:r>
        <w:t xml:space="preserve"> </w:t>
      </w:r>
      <w:r>
        <w:t xml:space="preserve">$32,219.00</w:t>
      </w:r>
    </w:p>
    <w:bookmarkStart w:id="24" w:name="payment-terms-conditions"/>
    <w:p>
      <w:pPr>
        <w:pStyle w:val="Heading4"/>
      </w:pPr>
      <w:r>
        <w:t xml:space="preserve">Payment Terms &amp; Conditions</w:t>
      </w:r>
    </w:p>
    <w:p>
      <w:pPr>
        <w:pStyle w:val="FirstParagraph"/>
      </w:pPr>
      <w:r>
        <w:t xml:space="preserve">Payment is due within 30 days of the invoice date. Please make payments via direct bank transfer to the account details below. Late payments may incur interest charges at the rate of 1.5% per month on the outstanding balance, in accordance with Australian commercial law.</w:t>
      </w:r>
    </w:p>
    <w:p>
      <w:pPr>
        <w:pStyle w:val="BodyText"/>
      </w:pPr>
      <w:r>
        <w:rPr>
          <w:bCs/>
          <w:b/>
        </w:rPr>
        <w:t xml:space="preserve">Bank Details:</w:t>
      </w:r>
      <w:r>
        <w:br/>
      </w:r>
      <w:r>
        <w:t xml:space="preserve">Bank Name: Commonwealth Bank of Australia</w:t>
      </w:r>
      <w:r>
        <w:br/>
      </w:r>
      <w:r>
        <w:t xml:space="preserve">Account Name: Sydney Automotive Engineering Solutions Pty Ltd</w:t>
      </w:r>
      <w:r>
        <w:br/>
      </w:r>
      <w:r>
        <w:t xml:space="preserve">BSB: 062-000</w:t>
      </w:r>
      <w:r>
        <w:br/>
      </w:r>
      <w:r>
        <w:t xml:space="preserve">Account Number: 1234 5678</w:t>
      </w:r>
      <w:r>
        <w:br/>
      </w:r>
      <w:r>
        <w:t xml:space="preserve">Reference: INV-2023-10-045</w:t>
      </w:r>
    </w:p>
    <w:p>
      <w:pPr>
        <w:pStyle w:val="BodyText"/>
      </w:pPr>
      <w:r>
        <w:t xml:space="preserve">All services provided by our Automotive Engineer are guaranteed to meet the highest standards of professional engineering practice in Australia. Should you have any questions regarding this invoice or the services rendered, please contact our finance department directly.</w:t>
      </w:r>
    </w:p>
    <w:p>
      <w:pPr>
        <w:pStyle w:val="BodyText"/>
      </w:pPr>
      <w:r>
        <w:t xml:space="preserve">Thank you for choosing Sydney Automotive Engineering Solutions for your technical needs. We look forward to continuing our partnership and contributing to the advancement of automotive technology in Australia Sydney and beyond.</w:t>
      </w:r>
    </w:p>
    <w:bookmarkEnd w:id="24"/>
    <w:p>
      <w:pPr>
        <w:pStyle w:val="BodyText"/>
      </w:pPr>
      <w:r>
        <w:t xml:space="preserve">This is a computer-generated invoice. No signature is required.</w:t>
      </w:r>
      <w:r>
        <w:br/>
      </w:r>
      <w:r>
        <w:t xml:space="preserve">Sydney Automotive Engineering Solutions Pty Ltd | ABN: 12 345 678 901</w:t>
      </w:r>
      <w:r>
        <w:br/>
      </w:r>
      <w:r>
        <w:t xml:space="preserve">Registered Office: Level 12, 100 George Street, Sydney, NSW 2000, Australia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Automotive Engineering Services</dc:title>
  <dc:creator/>
  <dc:language>en</dc:language>
  <cp:keywords/>
  <dcterms:created xsi:type="dcterms:W3CDTF">2026-10-10T09:13:43Z</dcterms:created>
  <dcterms:modified xsi:type="dcterms:W3CDTF">2026-10-10T09:13:43Z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