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engineering-solutions-s.a.s."/>
    <w:p>
      <w:pPr>
        <w:pStyle w:val="Heading1"/>
      </w:pPr>
      <w:r>
        <w:t xml:space="preserve">AutoTech Engineering Solutions S.A.S.</w:t>
      </w:r>
    </w:p>
    <w:p>
      <w:pPr>
        <w:pStyle w:val="FirstParagraph"/>
      </w:pPr>
      <w:r>
        <w:t xml:space="preserve">Calle 100 #19-25, Oficina 501</w:t>
      </w:r>
    </w:p>
    <w:p>
      <w:pPr>
        <w:pStyle w:val="BodyText"/>
      </w:pPr>
      <w:r>
        <w:t xml:space="preserve">Localización: Bogotá D.C., Colombia</w:t>
      </w:r>
    </w:p>
    <w:p>
      <w:pPr>
        <w:pStyle w:val="BodyText"/>
      </w:pPr>
      <w:r>
        <w:t xml:space="preserve">NIT: 901.234.567-8</w:t>
      </w:r>
    </w:p>
    <w:p>
      <w:pPr>
        <w:pStyle w:val="BodyText"/>
      </w:pPr>
      <w:r>
        <w:t xml:space="preserve">Email: billing@autotechbogota.com.co</w:t>
      </w:r>
    </w:p>
    <w:p>
      <w:pPr>
        <w:pStyle w:val="BodyText"/>
      </w:pPr>
      <w:r>
        <w:t xml:space="preserve">Phone: +57 (1) 234 5678</w:t>
      </w:r>
    </w:p>
    <w:p>
      <w:pPr>
        <w:pStyle w:val="BodyText"/>
      </w:pPr>
      <w:r>
        <w:t xml:space="preserve">Registered in Colombia Bogotá</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Global Motors Colombia S.A.</w:t>
      </w:r>
    </w:p>
    <w:p>
      <w:pPr>
        <w:pStyle w:val="BodyText"/>
      </w:pPr>
      <w:r>
        <w:t xml:space="preserve">Attn: Procurement Department</w:t>
      </w:r>
    </w:p>
    <w:p>
      <w:pPr>
        <w:pStyle w:val="BodyText"/>
      </w:pPr>
      <w:r>
        <w:t xml:space="preserve">Autopista Norte Km 14.5</w:t>
      </w:r>
    </w:p>
    <w:p>
      <w:pPr>
        <w:pStyle w:val="BodyText"/>
      </w:pPr>
      <w:r>
        <w:t xml:space="preserve">Zona Industrial, Bogotá D.C., Colombia</w:t>
      </w:r>
    </w:p>
    <w:p>
      <w:pPr>
        <w:pStyle w:val="BodyText"/>
      </w:pPr>
      <w:r>
        <w:t xml:space="preserve">NIT: 800.987.654-3</w:t>
      </w:r>
    </w:p>
    <w:p>
      <w:pPr>
        <w:pStyle w:val="BodyText"/>
      </w:pPr>
      <w:r>
        <w:t xml:space="preserve">Invoice Details:</w:t>
      </w:r>
    </w:p>
    <w:p>
      <w:pPr>
        <w:pStyle w:val="BodyText"/>
      </w:pPr>
      <w:r>
        <w:rPr>
          <w:bCs/>
          <w:b/>
        </w:rPr>
        <w:t xml:space="preserve">Invoice Number:</w:t>
      </w:r>
      <w:r>
        <w:t xml:space="preserve"> </w:t>
      </w:r>
      <w:r>
        <w:t xml:space="preserve">INV-BOG-2023-0892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EV-Chassis-Optimization-2023</w:t>
      </w:r>
    </w:p>
    <w:p>
      <w:pPr>
        <w:pStyle w:val="BodyText"/>
      </w:pPr>
      <w:r>
        <w:t xml:space="preserve">Description of Services Rendered</w:t>
      </w:r>
    </w:p>
    <w:p>
      <w:pPr>
        <w:pStyle w:val="BodyText"/>
      </w:pPr>
      <w:r>
        <w:t xml:space="preserve">The following invoice details the professional engineering services provided by our team of certified Automotive Engineers based in Bogotá, Colombia. These services were executed in accordance with the technical specifications agreed upon in the Service Level Agreement (SLA) dated September 1, 2023. The scope includes advanced vehicle dynamics analysis, chassis optimization for electric vehicles, and compliance testing with Colombian technical regulations (RETIE and RETILAP).</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Automotive Engineer - Senior Chassis Design</w:t>
            </w:r>
            <w:r>
              <w:br/>
            </w:r>
            <w:r>
              <w:t xml:space="preserve">Detailed CAD modeling and simulation of suspension geometry for next-gen electric SUV. Includes FEA analysis for structural integrity under load conditions specific to Bogotá's topography.</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Automotive Engineer - Powertrain Integration</w:t>
            </w:r>
            <w:r>
              <w:br/>
            </w:r>
            <w:r>
              <w:t xml:space="preserve">Consultation on electric motor mounting and thermal management systems. Ensuring compatibility with local supply chain components available in Colombia.</w:t>
            </w:r>
          </w:p>
        </w:tc>
        <w:tc>
          <w:tcPr/>
          <w:p>
            <w:pPr>
              <w:pStyle w:val="Compact"/>
              <w:jc w:val="left"/>
            </w:pPr>
            <w:r>
              <w:t xml:space="preserve">80</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rPr>
                <w:bCs/>
                <w:b/>
              </w:rPr>
              <w:t xml:space="preserve">Automotive Engineer - Regulatory Compliance</w:t>
            </w:r>
            <w:r>
              <w:br/>
            </w:r>
            <w:r>
              <w:t xml:space="preserve">Review of vehicle safety features against Colombian Ministry of Transport standards. Preparation of technical documentation for homologation in Bogotá.</w:t>
            </w:r>
          </w:p>
        </w:tc>
        <w:tc>
          <w:tcPr/>
          <w:p>
            <w:pPr>
              <w:pStyle w:val="Compact"/>
              <w:jc w:val="left"/>
            </w:pPr>
            <w:r>
              <w:t xml:space="preserve">40</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4</w:t>
            </w:r>
          </w:p>
        </w:tc>
        <w:tc>
          <w:tcPr/>
          <w:p>
            <w:pPr>
              <w:pStyle w:val="Compact"/>
              <w:jc w:val="left"/>
            </w:pPr>
            <w:r>
              <w:rPr>
                <w:bCs/>
                <w:b/>
              </w:rPr>
              <w:t xml:space="preserve">Automotive Engineer - Prototype Testing</w:t>
            </w:r>
            <w:r>
              <w:br/>
            </w:r>
            <w:r>
              <w:t xml:space="preserve">On-site supervision of durability tests at the proving ground in Bogotá. Data acquisition and analysis of ride comfort and handling metrics.</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5</w:t>
            </w:r>
          </w:p>
        </w:tc>
        <w:tc>
          <w:tcPr/>
          <w:p>
            <w:pPr>
              <w:pStyle w:val="Compact"/>
              <w:jc w:val="left"/>
            </w:pPr>
            <w:r>
              <w:rPr>
                <w:bCs/>
                <w:b/>
              </w:rPr>
              <w:t xml:space="preserve">Technical Reporting &amp; Documentation</w:t>
            </w:r>
            <w:r>
              <w:br/>
            </w:r>
            <w:r>
              <w:t xml:space="preserve">Compilation of final engineering reports, including recommendations for manufacturing adjustments. Delivered in Spanish and English.</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w:t>
      </w:r>
      <w:r>
        <w:t xml:space="preserve"> </w:t>
      </w:r>
      <w:r>
        <w:t xml:space="preserve">$71,400,000</w:t>
      </w:r>
    </w:p>
    <w:p>
      <w:pPr>
        <w:pStyle w:val="BodyText"/>
      </w:pPr>
      <w:r>
        <w:t xml:space="preserve">VAT (19% - Colombia):</w:t>
      </w:r>
      <w:r>
        <w:t xml:space="preserve"> </w:t>
      </w:r>
      <w:r>
        <w:t xml:space="preserve">$13,566,000</w:t>
      </w:r>
    </w:p>
    <w:p>
      <w:pPr>
        <w:pStyle w:val="BodyText"/>
      </w:pPr>
      <w:r>
        <w:t xml:space="preserve">Total Due:</w:t>
      </w:r>
      <w:r>
        <w:t xml:space="preserve"> </w:t>
      </w:r>
      <w:r>
        <w:t xml:space="preserve">$84,966,000 COP</w:t>
      </w:r>
    </w:p>
    <w:p>
      <w:pPr>
        <w:pStyle w:val="BodyText"/>
      </w:pPr>
      <w:r>
        <w:t xml:space="preserve">Payment Instructions:</w:t>
      </w:r>
    </w:p>
    <w:p>
      <w:pPr>
        <w:pStyle w:val="BodyText"/>
      </w:pPr>
      <w:r>
        <w:t xml:space="preserve">Please remit payment within 30 days of the invoice date. Payments should be made via bank transfer to the following account:</w:t>
      </w:r>
    </w:p>
    <w:p>
      <w:pPr>
        <w:numPr>
          <w:ilvl w:val="0"/>
          <w:numId w:val="1001"/>
        </w:numPr>
        <w:pStyle w:val="Compact"/>
      </w:pPr>
      <w:r>
        <w:rPr>
          <w:bCs/>
          <w:b/>
        </w:rPr>
        <w:t xml:space="preserve">Bank:</w:t>
      </w:r>
      <w:r>
        <w:t xml:space="preserve"> </w:t>
      </w:r>
      <w:r>
        <w:t xml:space="preserve">Bancolombia</w:t>
      </w:r>
    </w:p>
    <w:p>
      <w:pPr>
        <w:numPr>
          <w:ilvl w:val="0"/>
          <w:numId w:val="1001"/>
        </w:numPr>
        <w:pStyle w:val="Compact"/>
      </w:pPr>
      <w:r>
        <w:rPr>
          <w:bCs/>
          <w:b/>
        </w:rPr>
        <w:t xml:space="preserve">Account Name:</w:t>
      </w:r>
      <w:r>
        <w:t xml:space="preserve"> </w:t>
      </w:r>
      <w:r>
        <w:t xml:space="preserve">AutoTech Engineering Solutions S.A.S.</w:t>
      </w:r>
    </w:p>
    <w:p>
      <w:pPr>
        <w:numPr>
          <w:ilvl w:val="0"/>
          <w:numId w:val="1001"/>
        </w:numPr>
        <w:pStyle w:val="Compact"/>
      </w:pPr>
      <w:r>
        <w:rPr>
          <w:bCs/>
          <w:b/>
        </w:rPr>
        <w:t xml:space="preserve">Account Number:</w:t>
      </w:r>
      <w:r>
        <w:t xml:space="preserve"> </w:t>
      </w:r>
      <w:r>
        <w:t xml:space="preserve">123-456789-00</w:t>
      </w:r>
    </w:p>
    <w:p>
      <w:pPr>
        <w:numPr>
          <w:ilvl w:val="0"/>
          <w:numId w:val="1001"/>
        </w:numPr>
        <w:pStyle w:val="Compact"/>
      </w:pPr>
      <w:r>
        <w:rPr>
          <w:bCs/>
          <w:b/>
        </w:rPr>
        <w:t xml:space="preserve">City:</w:t>
      </w:r>
      <w:r>
        <w:t xml:space="preserve"> </w:t>
      </w:r>
      <w:r>
        <w:t xml:space="preserve">Bogotá D.C., Colombia</w:t>
      </w:r>
    </w:p>
    <w:p>
      <w:pPr>
        <w:numPr>
          <w:ilvl w:val="0"/>
          <w:numId w:val="1001"/>
        </w:numPr>
        <w:pStyle w:val="Compact"/>
      </w:pPr>
      <w:r>
        <w:rPr>
          <w:bCs/>
          <w:b/>
        </w:rPr>
        <w:t xml:space="preserve">Reference:</w:t>
      </w:r>
      <w:r>
        <w:t xml:space="preserve"> </w:t>
      </w:r>
      <w:r>
        <w:t xml:space="preserve">INV-BOG-2023-0892</w:t>
      </w:r>
    </w:p>
    <w:p>
      <w:pPr>
        <w:pStyle w:val="FirstParagraph"/>
      </w:pPr>
      <w:r>
        <w:t xml:space="preserve">Terms and Conditions:</w:t>
      </w:r>
    </w:p>
    <w:p>
      <w:pPr>
        <w:numPr>
          <w:ilvl w:val="0"/>
          <w:numId w:val="1002"/>
        </w:numPr>
        <w:pStyle w:val="Compact"/>
      </w:pPr>
      <w:r>
        <w:t xml:space="preserve">This invoice is valid for payment in Colombian Pesos (COP).</w:t>
      </w:r>
    </w:p>
    <w:p>
      <w:pPr>
        <w:numPr>
          <w:ilvl w:val="0"/>
          <w:numId w:val="1002"/>
        </w:numPr>
        <w:pStyle w:val="Compact"/>
      </w:pPr>
      <w:r>
        <w:t xml:space="preserve">Late payments will incur a penalty of 1.5% per month on the outstanding balance, in accordance with Colombian commercial law.</w:t>
      </w:r>
    </w:p>
    <w:p>
      <w:pPr>
        <w:numPr>
          <w:ilvl w:val="0"/>
          <w:numId w:val="1002"/>
        </w:numPr>
        <w:pStyle w:val="Compact"/>
      </w:pPr>
      <w:r>
        <w:t xml:space="preserve">All intellectual property rights related to the designs and reports generated by our Automotive Engineers remain with AutoTech Engineering Solutions S.A.S. until full payment is received.</w:t>
      </w:r>
    </w:p>
    <w:p>
      <w:pPr>
        <w:numPr>
          <w:ilvl w:val="0"/>
          <w:numId w:val="1002"/>
        </w:numPr>
        <w:pStyle w:val="Compact"/>
      </w:pPr>
      <w:r>
        <w:t xml:space="preserve">Services were performed in Bogotá, Colombia, and are subject to local tax regulations.</w:t>
      </w:r>
    </w:p>
    <w:p>
      <w:pPr>
        <w:numPr>
          <w:ilvl w:val="0"/>
          <w:numId w:val="1002"/>
        </w:numPr>
        <w:pStyle w:val="Compact"/>
      </w:pPr>
      <w:r>
        <w:t xml:space="preserve">Please contact our finance department if you have any questions regarding this invoice.</w:t>
      </w:r>
    </w:p>
    <w:p>
      <w:pPr>
        <w:pStyle w:val="FirstParagraph"/>
      </w:pPr>
      <w:r>
        <w:t xml:space="preserve">Authorized Signature</w:t>
      </w:r>
    </w:p>
    <w:p>
      <w:pPr>
        <w:pStyle w:val="BodyText"/>
      </w:pPr>
      <w:r>
        <w:t xml:space="preserve">AutoTech Engineering Solutions S.A.S.</w:t>
      </w:r>
    </w:p>
    <w:p>
      <w:pPr>
        <w:pStyle w:val="BodyText"/>
      </w:pPr>
      <w:r>
        <w:t xml:space="preserve">Received By</w:t>
      </w:r>
    </w:p>
    <w:p>
      <w:pPr>
        <w:pStyle w:val="BodyText"/>
      </w:pPr>
      <w:r>
        <w:t xml:space="preserve">Global Motors Colombia S.A.</w:t>
      </w:r>
    </w:p>
    <w:p>
      <w:pPr>
        <w:pStyle w:val="BodyText"/>
      </w:pPr>
      <w:r>
        <w:t xml:space="preserve">AutoTech Engineering Solutions S.A.S. | Calle 100 #19-25, Bogotá D.C., Colombia | NIT: 901.234.567-8</w:t>
      </w:r>
    </w:p>
    <w:p>
      <w:pPr>
        <w:pStyle w:val="BodyText"/>
      </w:pPr>
      <w:r>
        <w:t xml:space="preserve">This document is a legally binding invoice for professional services rendered by an Automotive Engineer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