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pharos-automotive-engineering-solutions"/>
    <w:p>
      <w:pPr>
        <w:pStyle w:val="Heading1"/>
      </w:pPr>
      <w:r>
        <w:t xml:space="preserve">Pharos Automotive Engineering Solutions</w:t>
      </w:r>
    </w:p>
    <w:p>
      <w:pPr>
        <w:pStyle w:val="FirstParagraph"/>
      </w:pPr>
      <w:r>
        <w:t xml:space="preserve">Specialized Automotive Engineering &amp; Consultancy</w:t>
      </w:r>
    </w:p>
    <w:p>
      <w:pPr>
        <w:pStyle w:val="BodyText"/>
      </w:pPr>
      <w:r>
        <w:rPr>
          <w:bCs/>
          <w:b/>
        </w:rPr>
        <w:t xml:space="preserve">Address:</w:t>
      </w:r>
      <w:r>
        <w:t xml:space="preserve"> </w:t>
      </w:r>
      <w:r>
        <w:t xml:space="preserve">14th of May Street, New Cairo, Cairo Governorate, Egypt</w:t>
      </w:r>
    </w:p>
    <w:p>
      <w:pPr>
        <w:pStyle w:val="BodyText"/>
      </w:pPr>
      <w:r>
        <w:rPr>
          <w:bCs/>
          <w:b/>
        </w:rPr>
        <w:t xml:space="preserve">Phone:</w:t>
      </w:r>
      <w:r>
        <w:t xml:space="preserve"> </w:t>
      </w:r>
      <w:r>
        <w:t xml:space="preserve">+20 2 2758 9900</w:t>
      </w:r>
    </w:p>
    <w:p>
      <w:pPr>
        <w:pStyle w:val="BodyText"/>
      </w:pPr>
      <w:r>
        <w:rPr>
          <w:bCs/>
          <w:b/>
        </w:rPr>
        <w:t xml:space="preserve">Email:</w:t>
      </w:r>
      <w:r>
        <w:t xml:space="preserve"> </w:t>
      </w:r>
      <w:r>
        <w:t xml:space="preserve">billing@pharos-auto-eng.com</w:t>
      </w:r>
    </w:p>
    <w:p>
      <w:pPr>
        <w:pStyle w:val="BodyText"/>
      </w:pPr>
      <w:r>
        <w:rPr>
          <w:bCs/>
          <w:b/>
        </w:rPr>
        <w:t xml:space="preserve">Tax ID (TRN):</w:t>
      </w:r>
      <w:r>
        <w:t xml:space="preserve"> </w:t>
      </w:r>
      <w:r>
        <w:t xml:space="preserve">EG-100020003000400</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Nile Delta Motors Manufacturing Co.</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6th of October City Industrial Zone, Cairo, Egypt</w:t>
      </w:r>
    </w:p>
    <w:p>
      <w:pPr>
        <w:pStyle w:val="BodyText"/>
      </w:pPr>
      <w:r>
        <w:rPr>
          <w:bCs/>
          <w:b/>
        </w:rPr>
        <w:t xml:space="preserve">Email:</w:t>
      </w:r>
      <w:r>
        <w:t xml:space="preserve"> </w:t>
      </w:r>
      <w:r>
        <w:t xml:space="preserve">accounts@niledeltamotors.com</w:t>
      </w:r>
    </w:p>
    <w:bookmarkEnd w:id="22"/>
    <w:bookmarkStart w:id="23" w:name="invoice-information"/>
    <w:p>
      <w:pPr>
        <w:pStyle w:val="Heading3"/>
      </w:pPr>
      <w:r>
        <w:t xml:space="preserve">Invoice Information:</w:t>
      </w:r>
    </w:p>
    <w:p>
      <w:pPr>
        <w:pStyle w:val="FirstParagraph"/>
      </w:pPr>
      <w:r>
        <w:rPr>
          <w:bCs/>
          <w:b/>
        </w:rPr>
        <w:t xml:space="preserve">Invoice Number:</w:t>
      </w:r>
      <w:r>
        <w:t xml:space="preserve"> </w:t>
      </w:r>
      <w:r>
        <w:t xml:space="preserve">INV-2023-CAI-0892</w:t>
      </w:r>
    </w:p>
    <w:p>
      <w:pPr>
        <w:pStyle w:val="BodyText"/>
      </w:pPr>
      <w:r>
        <w:rPr>
          <w:bCs/>
          <w:b/>
        </w:rPr>
        <w:t xml:space="preserve">Project Reference:</w:t>
      </w:r>
      <w:r>
        <w:t xml:space="preserve"> </w:t>
      </w:r>
      <w:r>
        <w:t xml:space="preserve">EV-Chassis-Optimization-Phase-2</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Egyptian Pound (EGP)</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rPr>
                <w:bCs/>
                <w:b/>
              </w:rPr>
              <w:t xml:space="preserve">Automotive Engineer Consultation: Chassis Dynamics Analysis</w:t>
            </w:r>
            <w:r>
              <w:br/>
            </w:r>
            <w:r>
              <w:t xml:space="preserve">Comprehensive analysis of suspension geometry and chassis rigidity for the new electric vehicle prototype. This service includes Finite Element Analysis (FEA) to ensure structural integrity under Cairo's specific road conditions and climate.</w:t>
            </w:r>
          </w:p>
        </w:tc>
        <w:tc>
          <w:tcPr/>
          <w:p>
            <w:pPr>
              <w:pStyle w:val="Compact"/>
              <w:jc w:val="left"/>
            </w:pPr>
            <w:r>
              <w:t xml:space="preserve">40 Hours</w:t>
            </w:r>
          </w:p>
        </w:tc>
        <w:tc>
          <w:tcPr/>
          <w:p>
            <w:pPr>
              <w:pStyle w:val="Compact"/>
              <w:jc w:val="left"/>
            </w:pPr>
            <w:r>
              <w:t xml:space="preserve">1,500.00</w:t>
            </w:r>
          </w:p>
        </w:tc>
        <w:tc>
          <w:tcPr/>
          <w:p>
            <w:pPr>
              <w:pStyle w:val="Compact"/>
              <w:jc w:val="left"/>
            </w:pPr>
            <w:r>
              <w:t xml:space="preserve">60,000.00</w:t>
            </w:r>
          </w:p>
        </w:tc>
      </w:tr>
      <w:tr>
        <w:tc>
          <w:tcPr/>
          <w:p>
            <w:pPr>
              <w:pStyle w:val="Compact"/>
              <w:jc w:val="left"/>
            </w:pPr>
            <w:r>
              <w:rPr>
                <w:bCs/>
                <w:b/>
              </w:rPr>
              <w:t xml:space="preserve">Powertrain Integration Engineering</w:t>
            </w:r>
            <w:r>
              <w:br/>
            </w:r>
            <w:r>
              <w:t xml:space="preserve">Design and simulation of the electric motor integration into the existing vehicle platform. Includes thermal management system design to withstand high ambient temperatures typical of the Egypt Cairo region.</w:t>
            </w:r>
          </w:p>
        </w:tc>
        <w:tc>
          <w:tcPr/>
          <w:p>
            <w:pPr>
              <w:pStyle w:val="Compact"/>
              <w:jc w:val="left"/>
            </w:pPr>
            <w:r>
              <w:t xml:space="preserve">60 Hours</w:t>
            </w:r>
          </w:p>
        </w:tc>
        <w:tc>
          <w:tcPr/>
          <w:p>
            <w:pPr>
              <w:pStyle w:val="Compact"/>
              <w:jc w:val="left"/>
            </w:pPr>
            <w:r>
              <w:t xml:space="preserve">1,800.00</w:t>
            </w:r>
          </w:p>
        </w:tc>
        <w:tc>
          <w:tcPr/>
          <w:p>
            <w:pPr>
              <w:pStyle w:val="Compact"/>
              <w:jc w:val="left"/>
            </w:pPr>
            <w:r>
              <w:t xml:space="preserve">108,000.00</w:t>
            </w:r>
          </w:p>
        </w:tc>
      </w:tr>
      <w:tr>
        <w:tc>
          <w:tcPr/>
          <w:p>
            <w:pPr>
              <w:pStyle w:val="Compact"/>
              <w:jc w:val="left"/>
            </w:pPr>
            <w:r>
              <w:rPr>
                <w:bCs/>
                <w:b/>
              </w:rPr>
              <w:t xml:space="preserve">Regulatory Compliance Review (Egyptian Standards)</w:t>
            </w:r>
            <w:r>
              <w:br/>
            </w:r>
            <w:r>
              <w:t xml:space="preserve">Detailed review of vehicle specifications against the Egyptian Organization for Standardization and Quality (EOS) regulations. Ensuring the automotive design meets local safety and emission standards for registration in Cairo.</w:t>
            </w:r>
          </w:p>
        </w:tc>
        <w:tc>
          <w:tcPr/>
          <w:p>
            <w:pPr>
              <w:pStyle w:val="Compact"/>
              <w:jc w:val="left"/>
            </w:pPr>
            <w:r>
              <w:t xml:space="preserve">15 Hours</w:t>
            </w:r>
          </w:p>
        </w:tc>
        <w:tc>
          <w:tcPr/>
          <w:p>
            <w:pPr>
              <w:pStyle w:val="Compact"/>
              <w:jc w:val="left"/>
            </w:pPr>
            <w:r>
              <w:t xml:space="preserve">2,000.00</w:t>
            </w:r>
          </w:p>
        </w:tc>
        <w:tc>
          <w:tcPr/>
          <w:p>
            <w:pPr>
              <w:pStyle w:val="Compact"/>
              <w:jc w:val="left"/>
            </w:pPr>
            <w:r>
              <w:t xml:space="preserve">30,000.00</w:t>
            </w:r>
          </w:p>
        </w:tc>
      </w:tr>
      <w:tr>
        <w:tc>
          <w:tcPr/>
          <w:p>
            <w:pPr>
              <w:pStyle w:val="Compact"/>
              <w:jc w:val="left"/>
            </w:pPr>
            <w:r>
              <w:rPr>
                <w:bCs/>
                <w:b/>
              </w:rPr>
              <w:t xml:space="preserve">On-Site Testing and Validation</w:t>
            </w:r>
            <w:r>
              <w:br/>
            </w:r>
            <w:r>
              <w:t xml:space="preserve">Deployment of senior Automotive Engineers to the client's facility in Cairo for physical validation of the prototype. Includes road testing on local infrastructure to assess durability and performance.</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r>
      <w:tr>
        <w:tc>
          <w:tcPr/>
          <w:p>
            <w:pPr>
              <w:pStyle w:val="Compact"/>
              <w:jc w:val="left"/>
            </w:pPr>
            <w:r>
              <w:rPr>
                <w:bCs/>
                <w:b/>
              </w:rPr>
              <w:t xml:space="preserve">Technical Documentation and Reporting</w:t>
            </w:r>
            <w:r>
              <w:br/>
            </w:r>
            <w:r>
              <w:t xml:space="preserve">Preparation of detailed engineering reports, CAD drawings, and maintenance manuals required for the manufacturing phase.</w:t>
            </w:r>
          </w:p>
        </w:tc>
        <w:tc>
          <w:tcPr/>
          <w:p>
            <w:pPr>
              <w:pStyle w:val="Compact"/>
              <w:jc w:val="left"/>
            </w:pPr>
            <w:r>
              <w:t xml:space="preserve">1 Unit</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283,000.00 EGP</w:t>
      </w:r>
    </w:p>
    <w:p>
      <w:pPr>
        <w:pStyle w:val="BodyText"/>
      </w:pPr>
      <w:r>
        <w:t xml:space="preserve">VAT (14%):</w:t>
      </w:r>
      <w:r>
        <w:t xml:space="preserve"> </w:t>
      </w:r>
      <w:r>
        <w:t xml:space="preserve">39,620.00 EGP</w:t>
      </w:r>
    </w:p>
    <w:p>
      <w:pPr>
        <w:pStyle w:val="BodyText"/>
      </w:pPr>
      <w:r>
        <w:t xml:space="preserve">Total Amount Due:</w:t>
      </w:r>
      <w:r>
        <w:t xml:space="preserve"> </w:t>
      </w:r>
      <w:r>
        <w:t xml:space="preserve">322,620.00 EGP</w:t>
      </w:r>
    </w:p>
    <w:bookmarkStart w:id="24" w:name="payment-instructions"/>
    <w:p>
      <w:pPr>
        <w:pStyle w:val="Heading4"/>
      </w:pPr>
      <w:r>
        <w:t xml:space="preserve">Payment Instructions:</w:t>
      </w:r>
    </w:p>
    <w:p>
      <w:pPr>
        <w:pStyle w:val="FirstParagraph"/>
      </w:pPr>
      <w:r>
        <w:t xml:space="preserve">Please make payment via bank transfer to the following account within 30 days of the invoice date:</w:t>
      </w:r>
    </w:p>
    <w:p>
      <w:pPr>
        <w:pStyle w:val="BodyText"/>
      </w:pPr>
      <w:r>
        <w:rPr>
          <w:bCs/>
          <w:b/>
        </w:rPr>
        <w:t xml:space="preserve">Bank Name:</w:t>
      </w:r>
      <w:r>
        <w:t xml:space="preserve"> </w:t>
      </w:r>
      <w:r>
        <w:t xml:space="preserve">National Bank of Egypt (NBE)</w:t>
      </w:r>
      <w:r>
        <w:br/>
      </w:r>
      <w:r>
        <w:rPr>
          <w:bCs/>
          <w:b/>
        </w:rPr>
        <w:t xml:space="preserve">Branch:</w:t>
      </w:r>
      <w:r>
        <w:t xml:space="preserve"> </w:t>
      </w:r>
      <w:r>
        <w:t xml:space="preserve">New Cairo Branch</w:t>
      </w:r>
      <w:r>
        <w:br/>
      </w:r>
      <w:r>
        <w:rPr>
          <w:bCs/>
          <w:b/>
        </w:rPr>
        <w:t xml:space="preserve">Account Name:</w:t>
      </w:r>
      <w:r>
        <w:t xml:space="preserve"> </w:t>
      </w:r>
      <w:r>
        <w:t xml:space="preserve">Pharos Automotive Engineering Solutions</w:t>
      </w:r>
      <w:r>
        <w:br/>
      </w:r>
      <w:r>
        <w:rPr>
          <w:bCs/>
          <w:b/>
        </w:rPr>
        <w:t xml:space="preserve">Account Number:</w:t>
      </w:r>
      <w:r>
        <w:t xml:space="preserve"> </w:t>
      </w:r>
      <w:r>
        <w:t xml:space="preserve">100020003000400</w:t>
      </w:r>
      <w:r>
        <w:br/>
      </w:r>
      <w:r>
        <w:rPr>
          <w:bCs/>
          <w:b/>
        </w:rPr>
        <w:t xml:space="preserve">SWIFT Code:</w:t>
      </w:r>
      <w:r>
        <w:t xml:space="preserve"> </w:t>
      </w:r>
      <w:r>
        <w:t xml:space="preserve">NBEGETCAXXX</w:t>
      </w:r>
    </w:p>
    <w:p>
      <w:pPr>
        <w:pStyle w:val="BodyText"/>
      </w:pPr>
      <w:r>
        <w:rPr>
          <w:iCs/>
          <w:i/>
        </w:rPr>
        <w:t xml:space="preserve">Please reference Invoice Number INV-2023-CAI-0892 in the transfer description.</w:t>
      </w:r>
    </w:p>
    <w:bookmarkEnd w:id="24"/>
    <w:bookmarkStart w:id="25" w:name="terms-and-conditions"/>
    <w:p>
      <w:pPr>
        <w:pStyle w:val="Heading4"/>
      </w:pPr>
      <w:r>
        <w:t xml:space="preserve">Terms and Conditions:</w:t>
      </w:r>
    </w:p>
    <w:p>
      <w:pPr>
        <w:numPr>
          <w:ilvl w:val="0"/>
          <w:numId w:val="1001"/>
        </w:numPr>
        <w:pStyle w:val="Compact"/>
      </w:pPr>
      <w:r>
        <w:rPr>
          <w:bCs/>
          <w:b/>
        </w:rPr>
        <w:t xml:space="preserve">Scope of Work:</w:t>
      </w:r>
      <w:r>
        <w:t xml:space="preserve"> </w:t>
      </w:r>
      <w:r>
        <w:t xml:space="preserve">This invoice covers the specific Automotive Engineering services outlined above. Any additional work requested by the client will be billed separately via a change order.</w:t>
      </w:r>
    </w:p>
    <w:p>
      <w:pPr>
        <w:numPr>
          <w:ilvl w:val="0"/>
          <w:numId w:val="1001"/>
        </w:numPr>
        <w:pStyle w:val="Compact"/>
      </w:pPr>
      <w:r>
        <w:rPr>
          <w:bCs/>
          <w:b/>
        </w:rPr>
        <w:t xml:space="preserve">Payment Terms:</w:t>
      </w:r>
      <w:r>
        <w:t xml:space="preserve"> </w:t>
      </w:r>
      <w:r>
        <w:t xml:space="preserve">Payment is due within 30 days. Late payments will incur a penalty interest of 2% per month on the outstanding balance, in accordance with Egyptian commercial law.</w:t>
      </w:r>
    </w:p>
    <w:p>
      <w:pPr>
        <w:numPr>
          <w:ilvl w:val="0"/>
          <w:numId w:val="1001"/>
        </w:numPr>
        <w:pStyle w:val="Compact"/>
      </w:pPr>
      <w:r>
        <w:rPr>
          <w:bCs/>
          <w:b/>
        </w:rPr>
        <w:t xml:space="preserve">Intellectual Property:</w:t>
      </w:r>
      <w:r>
        <w:t xml:space="preserve"> </w:t>
      </w:r>
      <w:r>
        <w:t xml:space="preserve">All engineering designs, CAD files, and technical reports remain the property of Pharos Automotive Engineering Solutions until full payment is received.</w:t>
      </w:r>
    </w:p>
    <w:p>
      <w:pPr>
        <w:numPr>
          <w:ilvl w:val="0"/>
          <w:numId w:val="1001"/>
        </w:numPr>
        <w:pStyle w:val="Compact"/>
      </w:pPr>
      <w:r>
        <w:rPr>
          <w:bCs/>
          <w:b/>
        </w:rPr>
        <w:t xml:space="preserve">Dispute Resolution:</w:t>
      </w:r>
      <w:r>
        <w:t xml:space="preserve"> </w:t>
      </w:r>
      <w:r>
        <w:t xml:space="preserve">Any disputes arising from this invoice or the services provided shall be settled amicably. If unresolved, disputes will be subject to the jurisdiction of the courts in Cairo, Egypt.</w:t>
      </w:r>
    </w:p>
    <w:p>
      <w:pPr>
        <w:numPr>
          <w:ilvl w:val="0"/>
          <w:numId w:val="1001"/>
        </w:numPr>
        <w:pStyle w:val="Compact"/>
      </w:pPr>
      <w:r>
        <w:rPr>
          <w:bCs/>
          <w:b/>
        </w:rPr>
        <w:t xml:space="preserve">Validity:</w:t>
      </w:r>
      <w:r>
        <w:t xml:space="preserve"> </w:t>
      </w:r>
      <w:r>
        <w:t xml:space="preserve">This invoice is valid for 90 days from the date of issue.</w:t>
      </w:r>
    </w:p>
    <w:bookmarkEnd w:id="25"/>
    <w:p>
      <w:pPr>
        <w:pStyle w:val="FirstParagraph"/>
      </w:pPr>
      <w:r>
        <w:rPr>
          <w:bCs/>
          <w:b/>
        </w:rPr>
        <w:t xml:space="preserve">Authorized Signature (Issuer)</w:t>
      </w:r>
    </w:p>
    <w:p>
      <w:pPr>
        <w:pStyle w:val="BodyText"/>
      </w:pPr>
      <w:r>
        <w:t xml:space="preserve">Eng. Ahmed Hassan</w:t>
      </w:r>
    </w:p>
    <w:p>
      <w:pPr>
        <w:pStyle w:val="BodyText"/>
      </w:pPr>
      <w:r>
        <w:t xml:space="preserve">Chief Automotive Engineer</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appreciate your trust in our Automotive Engineering expertise.</w:t>
      </w:r>
    </w:p>
    <w:p>
      <w:pPr>
        <w:pStyle w:val="BodyText"/>
      </w:pPr>
      <w:r>
        <w:t xml:space="preserve">Pharos Automotive Engineering Solutions | New Cairo, Egypt | www.pharos-auto-eng.com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2026-10-10T06:39:36Z</dcterms:created>
  <dcterms:modified xsi:type="dcterms:W3CDTF">2026-10-10T06:39:36Z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