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osaka-advanced-automotive-engineering"/>
    <w:p>
      <w:pPr>
        <w:pStyle w:val="Heading1"/>
      </w:pPr>
      <w:r>
        <w:t xml:space="preserve">Osaka Advanced Automotive Engineering</w:t>
      </w:r>
    </w:p>
    <w:p>
      <w:pPr>
        <w:pStyle w:val="FirstParagraph"/>
      </w:pPr>
      <w:r>
        <w:t xml:space="preserve">1-2-3 Umeda, Kita-ku, Osaka, 530-0001, Japan</w:t>
      </w:r>
    </w:p>
    <w:p>
      <w:pPr>
        <w:pStyle w:val="BodyText"/>
      </w:pPr>
      <w:r>
        <w:t xml:space="preserve">Phone: +81-6-1234-5678 | Email: billing@osaka-auto-eng.jp</w:t>
      </w:r>
    </w:p>
    <w:p>
      <w:pPr>
        <w:pStyle w:val="BodyText"/>
      </w:pPr>
      <w:r>
        <w:t xml:space="preserve">Corporate Number: 1234567890123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INV-2023-OAK-0892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Toyota Motor Corporation</w:t>
      </w:r>
    </w:p>
    <w:p>
      <w:pPr>
        <w:pStyle w:val="BodyText"/>
      </w:pPr>
      <w:r>
        <w:t xml:space="preserve">Attn: Procurement Department - R&amp;D Division</w:t>
      </w:r>
    </w:p>
    <w:p>
      <w:pPr>
        <w:pStyle w:val="BodyText"/>
      </w:pPr>
      <w:r>
        <w:t xml:space="preserve">1 Toyota-cho, Toyota City, Aichi 471-8571, Japan</w:t>
      </w:r>
    </w:p>
    <w:p>
      <w:pPr>
        <w:pStyle w:val="BodyText"/>
      </w:pPr>
      <w:r>
        <w:t xml:space="preserve">Project Code: EV-Platform-X2</w:t>
      </w:r>
    </w:p>
    <w:bookmarkEnd w:id="22"/>
    <w:bookmarkStart w:id="23" w:name="project-details"/>
    <w:p>
      <w:pPr>
        <w:pStyle w:val="Heading3"/>
      </w:pPr>
      <w:r>
        <w:t xml:space="preserve">Project Details</w:t>
      </w:r>
    </w:p>
    <w:p>
      <w:pPr>
        <w:pStyle w:val="FirstParagraph"/>
      </w:pPr>
      <w:r>
        <w:rPr>
          <w:bCs/>
          <w:b/>
        </w:rPr>
        <w:t xml:space="preserve">Service Location:</w:t>
      </w:r>
      <w:r>
        <w:t xml:space="preserve"> </w:t>
      </w:r>
      <w:r>
        <w:t xml:space="preserve">Japan Osaka, Port Island R&amp;D Center</w:t>
      </w:r>
    </w:p>
    <w:p>
      <w:pPr>
        <w:pStyle w:val="BodyText"/>
      </w:pPr>
      <w:r>
        <w:rPr>
          <w:bCs/>
          <w:b/>
        </w:rPr>
        <w:t xml:space="preserve">Contract Reference:</w:t>
      </w:r>
      <w:r>
        <w:t xml:space="preserve"> </w:t>
      </w:r>
      <w:r>
        <w:t xml:space="preserve">JPN-OAK-AUTO-2023-Q4</w:t>
      </w:r>
    </w:p>
    <w:p>
      <w:pPr>
        <w:pStyle w:val="BodyText"/>
      </w:pPr>
      <w:r>
        <w:rPr>
          <w:bCs/>
          <w:b/>
        </w:rPr>
        <w:t xml:space="preserve">Service Period:</w:t>
      </w:r>
      <w:r>
        <w:t xml:space="preserve"> </w:t>
      </w:r>
      <w:r>
        <w:t xml:space="preserve">September 1, 2023 - September 30,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Automotive Engineer - Senior Systems Architecture</w:t>
            </w:r>
            <w:r>
              <w:br/>
            </w:r>
            <w:r>
              <w:t xml:space="preserve">Design and validation of high-voltage battery management systems for next-generation EVs. Conducted thermal analysis simulations and safety protocol reviews at the Japan Osaka facility.</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¥3,000,000</w:t>
            </w:r>
          </w:p>
        </w:tc>
      </w:tr>
      <w:tr>
        <w:tc>
          <w:tcPr/>
          <w:p>
            <w:pPr>
              <w:pStyle w:val="Compact"/>
              <w:jc w:val="left"/>
            </w:pPr>
            <w:r>
              <w:t xml:space="preserve">2</w:t>
            </w:r>
          </w:p>
        </w:tc>
        <w:tc>
          <w:tcPr/>
          <w:p>
            <w:pPr>
              <w:pStyle w:val="Compact"/>
              <w:jc w:val="left"/>
            </w:pPr>
            <w:r>
              <w:rPr>
                <w:bCs/>
                <w:b/>
              </w:rPr>
              <w:t xml:space="preserve">Automotive Engineer - Powertrain Calibration</w:t>
            </w:r>
            <w:r>
              <w:br/>
            </w:r>
            <w:r>
              <w:t xml:space="preserve">On-site calibration of hybrid powertrain units. Optimization of fuel efficiency algorithms and emission control systems in compliance with Japanese Ministry of Land, Infrastructure, Transport and Tourism (MLIT) standards.</w:t>
            </w:r>
          </w:p>
        </w:tc>
        <w:tc>
          <w:tcPr/>
          <w:p>
            <w:pPr>
              <w:pStyle w:val="Compact"/>
              <w:jc w:val="left"/>
            </w:pPr>
            <w:r>
              <w:t xml:space="preserve">80</w:t>
            </w:r>
          </w:p>
        </w:tc>
        <w:tc>
          <w:tcPr/>
          <w:p>
            <w:pPr>
              <w:pStyle w:val="Compact"/>
              <w:jc w:val="left"/>
            </w:pPr>
            <w:r>
              <w:t xml:space="preserve">¥22,000</w:t>
            </w:r>
          </w:p>
        </w:tc>
        <w:tc>
          <w:tcPr/>
          <w:p>
            <w:pPr>
              <w:pStyle w:val="Compact"/>
              <w:jc w:val="left"/>
            </w:pPr>
            <w:r>
              <w:t xml:space="preserve">¥1,760,000</w:t>
            </w:r>
          </w:p>
        </w:tc>
      </w:tr>
      <w:tr>
        <w:tc>
          <w:tcPr/>
          <w:p>
            <w:pPr>
              <w:pStyle w:val="Compact"/>
              <w:jc w:val="left"/>
            </w:pPr>
            <w:r>
              <w:t xml:space="preserve">3</w:t>
            </w:r>
          </w:p>
        </w:tc>
        <w:tc>
          <w:tcPr/>
          <w:p>
            <w:pPr>
              <w:pStyle w:val="Compact"/>
              <w:jc w:val="left"/>
            </w:pPr>
            <w:r>
              <w:rPr>
                <w:bCs/>
                <w:b/>
              </w:rPr>
              <w:t xml:space="preserve">Automotive Engineer - Autonomous Driving Integration</w:t>
            </w:r>
            <w:r>
              <w:br/>
            </w:r>
            <w:r>
              <w:t xml:space="preserve">Sensor fusion testing for LiDAR and radar systems. Data analysis and software patching for Level 3 autonomous driving features. Work performed specifically within the Japan Osaka testing loop.</w:t>
            </w:r>
          </w:p>
        </w:tc>
        <w:tc>
          <w:tcPr/>
          <w:p>
            <w:pPr>
              <w:pStyle w:val="Compact"/>
              <w:jc w:val="left"/>
            </w:pPr>
            <w:r>
              <w:t xml:space="preserve">60</w:t>
            </w:r>
          </w:p>
        </w:tc>
        <w:tc>
          <w:tcPr/>
          <w:p>
            <w:pPr>
              <w:pStyle w:val="Compact"/>
              <w:jc w:val="left"/>
            </w:pPr>
            <w:r>
              <w:t xml:space="preserve">¥28,000</w:t>
            </w:r>
          </w:p>
        </w:tc>
        <w:tc>
          <w:tcPr/>
          <w:p>
            <w:pPr>
              <w:pStyle w:val="Compact"/>
              <w:jc w:val="left"/>
            </w:pPr>
            <w:r>
              <w:t xml:space="preserve">¥1,680,000</w:t>
            </w:r>
          </w:p>
        </w:tc>
      </w:tr>
      <w:tr>
        <w:tc>
          <w:tcPr/>
          <w:p>
            <w:pPr>
              <w:pStyle w:val="Compact"/>
              <w:jc w:val="left"/>
            </w:pPr>
            <w:r>
              <w:t xml:space="preserve">4</w:t>
            </w:r>
          </w:p>
        </w:tc>
        <w:tc>
          <w:tcPr/>
          <w:p>
            <w:pPr>
              <w:pStyle w:val="Compact"/>
              <w:jc w:val="left"/>
            </w:pPr>
            <w:r>
              <w:rPr>
                <w:bCs/>
                <w:b/>
              </w:rPr>
              <w:t xml:space="preserve">Technical Documentation &amp; Reporting</w:t>
            </w:r>
            <w:r>
              <w:br/>
            </w:r>
            <w:r>
              <w:t xml:space="preserve">Compilation of engineering reports, safety compliance documentation, and technical specifications for the Japan Osaka regional stakeholders. Includes translation of technical schematics.</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Project Management &amp; Coordination</w:t>
            </w:r>
            <w:r>
              <w:br/>
            </w:r>
            <w:r>
              <w:t xml:space="preserve">Coordination between international engineering teams and local Japan Osaka manufacturing units. Daily stand-ups, risk assessment meetings, and resource allocation for the Automotive Engineer team.</w:t>
            </w:r>
          </w:p>
        </w:tc>
        <w:tc>
          <w:tcPr/>
          <w:p>
            <w:pPr>
              <w:pStyle w:val="Compact"/>
              <w:jc w:val="left"/>
            </w:pPr>
            <w:r>
              <w:t xml:space="preserve">40</w:t>
            </w:r>
          </w:p>
        </w:tc>
        <w:tc>
          <w:tcPr/>
          <w:p>
            <w:pPr>
              <w:pStyle w:val="Compact"/>
              <w:jc w:val="left"/>
            </w:pPr>
            <w:r>
              <w:t xml:space="preserve">¥20,000</w:t>
            </w:r>
          </w:p>
        </w:tc>
        <w:tc>
          <w:tcPr/>
          <w:p>
            <w:pPr>
              <w:pStyle w:val="Compact"/>
              <w:jc w:val="left"/>
            </w:pPr>
            <w:r>
              <w:t xml:space="preserve">¥800,000</w:t>
            </w:r>
          </w:p>
        </w:tc>
      </w:tr>
    </w:tbl>
    <w:p>
      <w:pPr>
        <w:pStyle w:val="BodyText"/>
      </w:pPr>
      <w:r>
        <w:t xml:space="preserve">Subtotal:</w:t>
      </w:r>
      <w:r>
        <w:t xml:space="preserve"> </w:t>
      </w:r>
      <w:r>
        <w:t xml:space="preserve">¥7,540,000</w:t>
      </w:r>
    </w:p>
    <w:p>
      <w:pPr>
        <w:pStyle w:val="BodyText"/>
      </w:pPr>
      <w:r>
        <w:t xml:space="preserve">Consumption Tax (10%):</w:t>
      </w:r>
      <w:r>
        <w:t xml:space="preserve"> </w:t>
      </w:r>
      <w:r>
        <w:t xml:space="preserve">¥754,000</w:t>
      </w:r>
    </w:p>
    <w:p>
      <w:pPr>
        <w:pStyle w:val="BodyText"/>
      </w:pPr>
      <w:r>
        <w:t xml:space="preserve">Total Due (JPY):</w:t>
      </w:r>
      <w:r>
        <w:t xml:space="preserve"> </w:t>
      </w:r>
      <w:r>
        <w:t xml:space="preserve">¥8,294,000</w:t>
      </w:r>
    </w:p>
    <w:bookmarkStart w:id="24" w:name="payment-instructions"/>
    <w:p>
      <w:pPr>
        <w:pStyle w:val="Heading4"/>
      </w:pPr>
      <w:r>
        <w:t xml:space="preserve">Payment Instructions</w:t>
      </w:r>
    </w:p>
    <w:p>
      <w:pPr>
        <w:pStyle w:val="FirstParagraph"/>
      </w:pPr>
      <w:r>
        <w:t xml:space="preserve">Please remit payment within 30 days of the invoice date. Late payments may be subject to a 1.5% monthly interest charge.</w:t>
      </w:r>
    </w:p>
    <w:p>
      <w:pPr>
        <w:pStyle w:val="BodyText"/>
      </w:pPr>
      <w:r>
        <w:rPr>
          <w:bCs/>
          <w:b/>
        </w:rPr>
        <w:t xml:space="preserve">Bank Name:</w:t>
      </w:r>
      <w:r>
        <w:t xml:space="preserve"> </w:t>
      </w:r>
      <w:r>
        <w:t xml:space="preserve">MUFG Bank, Ltd.</w:t>
      </w:r>
    </w:p>
    <w:p>
      <w:pPr>
        <w:pStyle w:val="BodyText"/>
      </w:pPr>
      <w:r>
        <w:rPr>
          <w:bCs/>
          <w:b/>
        </w:rPr>
        <w:t xml:space="preserve">Branch:</w:t>
      </w:r>
      <w:r>
        <w:t xml:space="preserve"> </w:t>
      </w:r>
      <w:r>
        <w:t xml:space="preserve">Osaka Head Office Branch</w:t>
      </w:r>
    </w:p>
    <w:p>
      <w:pPr>
        <w:pStyle w:val="BodyText"/>
      </w:pPr>
      <w:r>
        <w:rPr>
          <w:bCs/>
          <w:b/>
        </w:rPr>
        <w:t xml:space="preserve">Account Type:</w:t>
      </w:r>
      <w:r>
        <w:t xml:space="preserve"> </w:t>
      </w:r>
      <w:r>
        <w:t xml:space="preserve">Ordinary Account</w:t>
      </w:r>
    </w:p>
    <w:p>
      <w:pPr>
        <w:pStyle w:val="BodyText"/>
      </w:pPr>
      <w:r>
        <w:rPr>
          <w:bCs/>
          <w:b/>
        </w:rPr>
        <w:t xml:space="preserve">Account Number:</w:t>
      </w:r>
      <w:r>
        <w:t xml:space="preserve"> </w:t>
      </w:r>
      <w:r>
        <w:t xml:space="preserve">1234567</w:t>
      </w:r>
    </w:p>
    <w:p>
      <w:pPr>
        <w:pStyle w:val="BodyText"/>
      </w:pPr>
      <w:r>
        <w:rPr>
          <w:bCs/>
          <w:b/>
        </w:rPr>
        <w:t xml:space="preserve">Account Name:</w:t>
      </w:r>
      <w:r>
        <w:t xml:space="preserve"> </w:t>
      </w:r>
      <w:r>
        <w:t xml:space="preserve">Osaka Advanced Automotive Engineering Co., Ltd.</w:t>
      </w:r>
    </w:p>
    <w:p>
      <w:pPr>
        <w:pStyle w:val="BodyText"/>
      </w:pPr>
      <w:r>
        <w:rPr>
          <w:bCs/>
          <w:b/>
        </w:rPr>
        <w:t xml:space="preserve">SWIFT Code:</w:t>
      </w:r>
      <w:r>
        <w:t xml:space="preserve"> </w:t>
      </w:r>
      <w:r>
        <w:t xml:space="preserve">BOTKJPJT</w:t>
      </w:r>
    </w:p>
    <w:p>
      <w:pPr>
        <w:pStyle w:val="BodyText"/>
      </w:pPr>
      <w:r>
        <w:rPr>
          <w:bCs/>
          <w:b/>
        </w:rPr>
        <w:t xml:space="preserve">Reference:</w:t>
      </w:r>
      <w:r>
        <w:t xml:space="preserve"> </w:t>
      </w:r>
      <w:r>
        <w:t xml:space="preserve">Please include Invoice Number INV-2023-OAK-0892 in the payment reference field.</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professional services rendered by qualified Automotive Engineers as detailed above. All work was conducted in accordance with the highest industry standards and specific requirements of the Japan Osaka project site.</w:t>
      </w:r>
    </w:p>
    <w:p>
      <w:pPr>
        <w:pStyle w:val="BodyText"/>
      </w:pPr>
      <w:r>
        <w:t xml:space="preserve">2.</w:t>
      </w:r>
      <w:r>
        <w:t xml:space="preserve"> </w:t>
      </w:r>
      <w:r>
        <w:rPr>
          <w:bCs/>
          <w:b/>
        </w:rPr>
        <w:t xml:space="preserve">Intellectual Property:</w:t>
      </w:r>
      <w:r>
        <w:t xml:space="preserve"> </w:t>
      </w:r>
      <w:r>
        <w:t xml:space="preserve">All designs, code, and documentation created during this engagement remain the property of the client upon full payment of this Invoice.</w:t>
      </w:r>
    </w:p>
    <w:p>
      <w:pPr>
        <w:pStyle w:val="BodyText"/>
      </w:pPr>
      <w:r>
        <w:t xml:space="preserve">3.</w:t>
      </w:r>
      <w:r>
        <w:t xml:space="preserve"> </w:t>
      </w:r>
      <w:r>
        <w:rPr>
          <w:bCs/>
          <w:b/>
        </w:rPr>
        <w:t xml:space="preserve">Dispute Resolution:</w:t>
      </w:r>
      <w:r>
        <w:t xml:space="preserve"> </w:t>
      </w:r>
      <w:r>
        <w:t xml:space="preserve">Any disputes arising from this Invoice shall be resolved through arbitration in Osaka, Japan, in accordance with Japanese law.</w:t>
      </w:r>
    </w:p>
    <w:p>
      <w:pPr>
        <w:pStyle w:val="BodyText"/>
      </w:pPr>
      <w:r>
        <w:t xml:space="preserve">4.</w:t>
      </w:r>
      <w:r>
        <w:t xml:space="preserve"> </w:t>
      </w:r>
      <w:r>
        <w:rPr>
          <w:bCs/>
          <w:b/>
        </w:rPr>
        <w:t xml:space="preserve">Validity:</w:t>
      </w:r>
      <w:r>
        <w:t xml:space="preserve"> </w:t>
      </w:r>
      <w:r>
        <w:t xml:space="preserve">This Invoice is valid for 90 days from the date of issue. Please contact our billing department if you have any questions regarding the charges or the services provided by our Automotive Engineer team.</w:t>
      </w:r>
    </w:p>
    <w:bookmarkEnd w:id="25"/>
    <w:p>
      <w:pPr>
        <w:pStyle w:val="BodyText"/>
      </w:pPr>
      <w:r>
        <w:rPr>
          <w:bCs/>
          <w:b/>
        </w:rPr>
        <w:t xml:space="preserve">Authorized Signature (Provider)</w:t>
      </w:r>
    </w:p>
    <w:p>
      <w:pPr>
        <w:pStyle w:val="BodyText"/>
      </w:pPr>
      <w:r>
        <w:t xml:space="preserve">Takeshi Yamamoto</w:t>
      </w:r>
    </w:p>
    <w:p>
      <w:pPr>
        <w:pStyle w:val="BodyText"/>
      </w:pPr>
      <w:r>
        <w:t xml:space="preserve">Chief Financial Officer</w:t>
      </w:r>
    </w:p>
    <w:p>
      <w:pPr>
        <w:pStyle w:val="BodyText"/>
      </w:pPr>
      <w:r>
        <w:t xml:space="preserve">Osaka Advanced Automotive Engineering</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your trust in our Automotive Engineering expertise.</w:t>
      </w:r>
    </w:p>
    <w:p>
      <w:pPr>
        <w:pStyle w:val="BodyText"/>
      </w:pPr>
      <w:r>
        <w:t xml:space="preserve">Osaka Advanced Automotive Engineering | Japan Osaka | www.osaka-auto-eng.jp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2026-10-10T09:12:13Z</dcterms:created>
  <dcterms:modified xsi:type="dcterms:W3CDTF">2026-10-10T09:12:13Z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