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Automotive</w:t>
      </w:r>
      <w:r>
        <w:t xml:space="preserve"> </w:t>
      </w:r>
      <w:r>
        <w:t xml:space="preserve">Engineering</w:t>
      </w:r>
      <w:r>
        <w:t xml:space="preserve"> </w:t>
      </w:r>
      <w:r>
        <w:t xml:space="preserve">Services</w:t>
      </w:r>
    </w:p>
    <w:bookmarkStart w:id="20" w:name="X441eff92039aef6f0eed0fec5ccbbed6a762997"/>
    <w:p>
      <w:pPr>
        <w:pStyle w:val="Heading1"/>
      </w:pPr>
      <w:r>
        <w:t xml:space="preserve">KL Advanced Automotive Engineering Sdn Bhd</w:t>
      </w:r>
    </w:p>
    <w:p>
      <w:pPr>
        <w:pStyle w:val="FirstParagraph"/>
      </w:pPr>
      <w:r>
        <w:t xml:space="preserve">Lot 12, Jalan Teknologi 3/5,</w:t>
      </w:r>
      <w:r>
        <w:br/>
      </w:r>
      <w:r>
        <w:t xml:space="preserve">Taman Sains Selangor 1,</w:t>
      </w:r>
      <w:r>
        <w:br/>
      </w:r>
      <w:r>
        <w:t xml:space="preserve">47810 Petaling Jaya, Selangor,</w:t>
      </w:r>
      <w:r>
        <w:br/>
      </w:r>
      <w:r>
        <w:t xml:space="preserve">Malaysia (Serving Kuala Lumpur Region)</w:t>
      </w:r>
      <w:r>
        <w:br/>
      </w:r>
      <w:r>
        <w:t xml:space="preserve">Phone: +603-5555-8888</w:t>
      </w:r>
      <w:r>
        <w:br/>
      </w:r>
      <w:r>
        <w:t xml:space="preserve">Email: billing@kl-auto-eng.com</w:t>
      </w:r>
      <w:r>
        <w:br/>
      </w:r>
      <w:r>
        <w:t xml:space="preserve">Company Reg No: 202301012345 (X)</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INV-KL-2023-0892</w:t>
      </w:r>
    </w:p>
    <w:p>
      <w:pPr>
        <w:pStyle w:val="BodyText"/>
      </w:pPr>
      <w:r>
        <w:rPr>
          <w:bCs/>
          <w:b/>
        </w:rPr>
        <w:t xml:space="preserve">Date of Issue:</w:t>
      </w:r>
      <w:r>
        <w:t xml:space="preserve"> </w:t>
      </w:r>
      <w:r>
        <w:t xml:space="preserve">24 October 2023</w:t>
      </w:r>
    </w:p>
    <w:p>
      <w:pPr>
        <w:pStyle w:val="BodyText"/>
      </w:pPr>
      <w:r>
        <w:rPr>
          <w:bCs/>
          <w:b/>
        </w:rPr>
        <w:t xml:space="preserve">Due Date:</w:t>
      </w:r>
      <w:r>
        <w:t xml:space="preserve"> </w:t>
      </w:r>
      <w:r>
        <w:t xml:space="preserve">23 November 2023</w:t>
      </w:r>
    </w:p>
    <w:bookmarkEnd w:id="21"/>
    <w:bookmarkStart w:id="22" w:name="service-provider-automotive-engineer"/>
    <w:p>
      <w:pPr>
        <w:pStyle w:val="Heading3"/>
      </w:pPr>
      <w:r>
        <w:t xml:space="preserve">Service Provider (Automotive Engineer)</w:t>
      </w:r>
    </w:p>
    <w:p>
      <w:pPr>
        <w:pStyle w:val="FirstParagraph"/>
      </w:pPr>
      <w:r>
        <w:rPr>
          <w:bCs/>
          <w:b/>
        </w:rPr>
        <w:t xml:space="preserve">Dr. Aiman Razak</w:t>
      </w:r>
      <w:r>
        <w:br/>
      </w:r>
      <w:r>
        <w:t xml:space="preserve">Senior Automotive Engineer</w:t>
      </w:r>
      <w:r>
        <w:br/>
      </w:r>
      <w:r>
        <w:t xml:space="preserve">Specialist in EV Powertrain &amp; Autonomous Systems</w:t>
      </w:r>
      <w:r>
        <w:br/>
      </w:r>
      <w:r>
        <w:t xml:space="preserve">Board of Engineers Malaysia (BEM) Reg: 123456</w:t>
      </w:r>
    </w:p>
    <w:bookmarkEnd w:id="22"/>
    <w:bookmarkStart w:id="23" w:name="bill-to"/>
    <w:p>
      <w:pPr>
        <w:pStyle w:val="Heading3"/>
      </w:pPr>
      <w:r>
        <w:t xml:space="preserve">Bill To</w:t>
      </w:r>
    </w:p>
    <w:p>
      <w:pPr>
        <w:pStyle w:val="FirstParagraph"/>
      </w:pPr>
      <w:r>
        <w:rPr>
          <w:bCs/>
          <w:b/>
        </w:rPr>
        <w:t xml:space="preserve">NextGen Mobility Sdn Bhd</w:t>
      </w:r>
      <w:r>
        <w:br/>
      </w:r>
      <w:r>
        <w:t xml:space="preserve">Attn: Procurement Department</w:t>
      </w:r>
      <w:r>
        <w:br/>
      </w:r>
      <w:r>
        <w:t xml:space="preserve">Level 15, Menara KLCC,</w:t>
      </w:r>
      <w:r>
        <w:br/>
      </w:r>
      <w:r>
        <w:t xml:space="preserve">50088 Kuala Lumpur,</w:t>
      </w:r>
      <w:r>
        <w:br/>
      </w:r>
      <w:r>
        <w:t xml:space="preserve">Malaysia</w:t>
      </w:r>
      <w:r>
        <w:br/>
      </w:r>
      <w:r>
        <w:t xml:space="preserve">Phone: +603-2222-1111</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Rate (MYR)</w:t>
            </w:r>
          </w:p>
        </w:tc>
        <w:tc>
          <w:tcPr/>
          <w:p>
            <w:pPr>
              <w:pStyle w:val="Compact"/>
              <w:jc w:val="left"/>
            </w:pPr>
            <w:r>
              <w:t xml:space="preserve">Amount (MYR)</w:t>
            </w:r>
          </w:p>
        </w:tc>
      </w:tr>
      <w:tr>
        <w:tc>
          <w:tcPr/>
          <w:p>
            <w:pPr>
              <w:pStyle w:val="Compact"/>
              <w:jc w:val="left"/>
            </w:pPr>
            <w:r>
              <w:t xml:space="preserve">1</w:t>
            </w:r>
          </w:p>
        </w:tc>
        <w:tc>
          <w:tcPr/>
          <w:p>
            <w:pPr>
              <w:pStyle w:val="Compact"/>
              <w:jc w:val="left"/>
            </w:pPr>
            <w:r>
              <w:rPr>
                <w:bCs/>
                <w:b/>
              </w:rPr>
              <w:t xml:space="preserve">Consultation &amp; Feasibility Study for Electric Vehicle Integration</w:t>
            </w:r>
            <w:r>
              <w:br/>
            </w:r>
            <w:r>
              <w:t xml:space="preserve">Comprehensive analysis of current vehicle architecture in Kuala Lumpur traffic conditions. Assessment of battery thermal management systems suitable for tropical climates.</w:t>
            </w:r>
          </w:p>
        </w:tc>
        <w:tc>
          <w:tcPr/>
          <w:p>
            <w:pPr>
              <w:pStyle w:val="Compact"/>
              <w:jc w:val="left"/>
            </w:pPr>
            <w:r>
              <w:t xml:space="preserve">20</w:t>
            </w:r>
          </w:p>
        </w:tc>
        <w:tc>
          <w:tcPr/>
          <w:p>
            <w:pPr>
              <w:pStyle w:val="Compact"/>
              <w:jc w:val="left"/>
            </w:pPr>
            <w:r>
              <w:t xml:space="preserve">350.00</w:t>
            </w:r>
          </w:p>
        </w:tc>
        <w:tc>
          <w:tcPr/>
          <w:p>
            <w:pPr>
              <w:pStyle w:val="Compact"/>
              <w:jc w:val="left"/>
            </w:pPr>
            <w:r>
              <w:t xml:space="preserve">7,000.00</w:t>
            </w:r>
          </w:p>
        </w:tc>
      </w:tr>
      <w:tr>
        <w:tc>
          <w:tcPr/>
          <w:p>
            <w:pPr>
              <w:pStyle w:val="Compact"/>
              <w:jc w:val="left"/>
            </w:pPr>
            <w:r>
              <w:t xml:space="preserve">2</w:t>
            </w:r>
          </w:p>
        </w:tc>
        <w:tc>
          <w:tcPr/>
          <w:p>
            <w:pPr>
              <w:pStyle w:val="Compact"/>
              <w:jc w:val="left"/>
            </w:pPr>
            <w:r>
              <w:rPr>
                <w:bCs/>
                <w:b/>
              </w:rPr>
              <w:t xml:space="preserve">Automotive Engineer Design Review: Chassis Dynamics</w:t>
            </w:r>
            <w:r>
              <w:br/>
            </w:r>
            <w:r>
              <w:t xml:space="preserve">Detailed engineering review of suspension geometry and handling characteristics. Simulation of vehicle dynamics using CAD software to ensure compliance with Malaysian road safety standards.</w:t>
            </w:r>
          </w:p>
        </w:tc>
        <w:tc>
          <w:tcPr/>
          <w:p>
            <w:pPr>
              <w:pStyle w:val="Compact"/>
              <w:jc w:val="left"/>
            </w:pPr>
            <w:r>
              <w:t xml:space="preserve">15</w:t>
            </w:r>
          </w:p>
        </w:tc>
        <w:tc>
          <w:tcPr/>
          <w:p>
            <w:pPr>
              <w:pStyle w:val="Compact"/>
              <w:jc w:val="left"/>
            </w:pPr>
            <w:r>
              <w:t xml:space="preserve">350.00</w:t>
            </w:r>
          </w:p>
        </w:tc>
        <w:tc>
          <w:tcPr/>
          <w:p>
            <w:pPr>
              <w:pStyle w:val="Compact"/>
              <w:jc w:val="left"/>
            </w:pPr>
            <w:r>
              <w:t xml:space="preserve">5,250.00</w:t>
            </w:r>
          </w:p>
        </w:tc>
      </w:tr>
      <w:tr>
        <w:tc>
          <w:tcPr/>
          <w:p>
            <w:pPr>
              <w:pStyle w:val="Compact"/>
              <w:jc w:val="left"/>
            </w:pPr>
            <w:r>
              <w:t xml:space="preserve">3</w:t>
            </w:r>
          </w:p>
        </w:tc>
        <w:tc>
          <w:tcPr/>
          <w:p>
            <w:pPr>
              <w:pStyle w:val="Compact"/>
              <w:jc w:val="left"/>
            </w:pPr>
            <w:r>
              <w:rPr>
                <w:bCs/>
                <w:b/>
              </w:rPr>
              <w:t xml:space="preserve">Regulatory Compliance Audit (JPJ &amp; DOSH)</w:t>
            </w:r>
            <w:r>
              <w:br/>
            </w:r>
            <w:r>
              <w:t xml:space="preserve">Ensuring all automotive components meet the latest regulations set by the Road Transport Department (JPJ) and Department of Occupational Safety and Health (DOSH) in Malaysia.</w:t>
            </w:r>
          </w:p>
        </w:tc>
        <w:tc>
          <w:tcPr/>
          <w:p>
            <w:pPr>
              <w:pStyle w:val="Compact"/>
              <w:jc w:val="left"/>
            </w:pPr>
            <w:r>
              <w:t xml:space="preserve">10</w:t>
            </w:r>
          </w:p>
        </w:tc>
        <w:tc>
          <w:tcPr/>
          <w:p>
            <w:pPr>
              <w:pStyle w:val="Compact"/>
              <w:jc w:val="left"/>
            </w:pPr>
            <w:r>
              <w:t xml:space="preserve">400.00</w:t>
            </w:r>
          </w:p>
        </w:tc>
        <w:tc>
          <w:tcPr/>
          <w:p>
            <w:pPr>
              <w:pStyle w:val="Compact"/>
              <w:jc w:val="left"/>
            </w:pPr>
            <w:r>
              <w:t xml:space="preserve">4,000.00</w:t>
            </w:r>
          </w:p>
        </w:tc>
      </w:tr>
      <w:tr>
        <w:tc>
          <w:tcPr/>
          <w:p>
            <w:pPr>
              <w:pStyle w:val="Compact"/>
              <w:jc w:val="left"/>
            </w:pPr>
            <w:r>
              <w:t xml:space="preserve">4</w:t>
            </w:r>
          </w:p>
        </w:tc>
        <w:tc>
          <w:tcPr/>
          <w:p>
            <w:pPr>
              <w:pStyle w:val="Compact"/>
              <w:jc w:val="left"/>
            </w:pPr>
            <w:r>
              <w:rPr>
                <w:bCs/>
                <w:b/>
              </w:rPr>
              <w:t xml:space="preserve">On-Site Testing &amp; Calibration at KL Proving Ground</w:t>
            </w:r>
            <w:r>
              <w:br/>
            </w:r>
            <w:r>
              <w:t xml:space="preserve">Physical testing of prototype vehicles. Calibration of sensors and actuators. Data logging and analysis of performance metrics under real-world Kuala Lumpur driving scenarios.</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5</w:t>
            </w:r>
          </w:p>
        </w:tc>
        <w:tc>
          <w:tcPr/>
          <w:p>
            <w:pPr>
              <w:pStyle w:val="Compact"/>
              <w:jc w:val="left"/>
            </w:pPr>
            <w:r>
              <w:rPr>
                <w:bCs/>
                <w:b/>
              </w:rPr>
              <w:t xml:space="preserve">Technical Documentation &amp; Reporting</w:t>
            </w:r>
            <w:r>
              <w:br/>
            </w:r>
            <w:r>
              <w:t xml:space="preserve">Preparation of detailed engineering reports, schematics, and maintenance manuals for the client's internal use and regulatory submission.</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bl>
    <w:p>
      <w:pPr>
        <w:pStyle w:val="BodyText"/>
      </w:pPr>
      <w:r>
        <w:t xml:space="preserve">Subtotal:</w:t>
      </w:r>
      <w:r>
        <w:t xml:space="preserve"> </w:t>
      </w:r>
      <w:r>
        <w:t xml:space="preserve">MYR 20,250.00</w:t>
      </w:r>
    </w:p>
    <w:p>
      <w:pPr>
        <w:pStyle w:val="BodyText"/>
      </w:pPr>
      <w:r>
        <w:t xml:space="preserve">SST (6%):</w:t>
      </w:r>
      <w:r>
        <w:t xml:space="preserve"> </w:t>
      </w:r>
      <w:r>
        <w:t xml:space="preserve">MYR 1,215.00</w:t>
      </w:r>
    </w:p>
    <w:p>
      <w:pPr>
        <w:pStyle w:val="BodyText"/>
      </w:pPr>
      <w:r>
        <w:t xml:space="preserve">Total Due:</w:t>
      </w:r>
      <w:r>
        <w:t xml:space="preserve"> </w:t>
      </w:r>
      <w:r>
        <w:t xml:space="preserve">MYR 21,465.00</w:t>
      </w:r>
    </w:p>
    <w:bookmarkStart w:id="24" w:name="terms-and-conditions"/>
    <w:p>
      <w:pPr>
        <w:pStyle w:val="Heading4"/>
      </w:pPr>
      <w:r>
        <w:t xml:space="preserve">Terms and Conditions</w:t>
      </w:r>
    </w:p>
    <w:p>
      <w:pPr>
        <w:numPr>
          <w:ilvl w:val="0"/>
          <w:numId w:val="1001"/>
        </w:numPr>
        <w:pStyle w:val="Compact"/>
      </w:pPr>
      <w:r>
        <w:rPr>
          <w:bCs/>
          <w:b/>
        </w:rPr>
        <w:t xml:space="preserve">Payment Terms:</w:t>
      </w:r>
      <w:r>
        <w:t xml:space="preserve"> </w:t>
      </w:r>
      <w:r>
        <w:t xml:space="preserve">Payment is due within 30 days from the date of this Invoice. Late payments may incur a penalty of 1.5% per month on the outstanding balance.</w:t>
      </w:r>
    </w:p>
    <w:p>
      <w:pPr>
        <w:numPr>
          <w:ilvl w:val="0"/>
          <w:numId w:val="1001"/>
        </w:numPr>
        <w:pStyle w:val="Compact"/>
      </w:pPr>
      <w:r>
        <w:rPr>
          <w:bCs/>
          <w:b/>
        </w:rPr>
        <w:t xml:space="preserve">Currency:</w:t>
      </w:r>
      <w:r>
        <w:t xml:space="preserve"> </w:t>
      </w:r>
      <w:r>
        <w:t xml:space="preserve">All amounts are quoted in Malaysian Ringgit (MYR).</w:t>
      </w:r>
    </w:p>
    <w:p>
      <w:pPr>
        <w:numPr>
          <w:ilvl w:val="0"/>
          <w:numId w:val="1001"/>
        </w:numPr>
        <w:pStyle w:val="Compact"/>
      </w:pPr>
      <w:r>
        <w:rPr>
          <w:bCs/>
          <w:b/>
        </w:rPr>
        <w:t xml:space="preserve">Scope of Work:</w:t>
      </w:r>
      <w:r>
        <w:t xml:space="preserve"> </w:t>
      </w:r>
      <w:r>
        <w:t xml:space="preserve">This Invoice covers the services rendered by the Automotive Engineer as detailed above. Any additional services requested outside this scope will be billed separately.</w:t>
      </w:r>
    </w:p>
    <w:p>
      <w:pPr>
        <w:numPr>
          <w:ilvl w:val="0"/>
          <w:numId w:val="1001"/>
        </w:numPr>
        <w:pStyle w:val="Compact"/>
      </w:pPr>
      <w:r>
        <w:rPr>
          <w:bCs/>
          <w:b/>
        </w:rPr>
        <w:t xml:space="preserve">Intellectual Property:</w:t>
      </w:r>
      <w:r>
        <w:t xml:space="preserve"> </w:t>
      </w:r>
      <w:r>
        <w:t xml:space="preserve">All designs, reports, and technical data produced remain the property of KL Advanced Automotive Engineering Sdn Bhd until full payment is received.</w:t>
      </w:r>
    </w:p>
    <w:p>
      <w:pPr>
        <w:numPr>
          <w:ilvl w:val="0"/>
          <w:numId w:val="1001"/>
        </w:numPr>
        <w:pStyle w:val="Compact"/>
      </w:pPr>
      <w:r>
        <w:rPr>
          <w:bCs/>
          <w:b/>
        </w:rPr>
        <w:t xml:space="preserve">Dispute Resolution:</w:t>
      </w:r>
      <w:r>
        <w:t xml:space="preserve"> </w:t>
      </w:r>
      <w:r>
        <w:t xml:space="preserve">Any disputes arising from this Invoice shall be resolved in accordance with the laws of Malaysia, specifically within the jurisdiction of Kuala Lumpur.</w:t>
      </w:r>
    </w:p>
    <w:p>
      <w:pPr>
        <w:numPr>
          <w:ilvl w:val="0"/>
          <w:numId w:val="1001"/>
        </w:numPr>
        <w:pStyle w:val="Compact"/>
      </w:pPr>
      <w:r>
        <w:rPr>
          <w:bCs/>
          <w:b/>
        </w:rPr>
        <w:t xml:space="preserve">Bank Details:</w:t>
      </w:r>
    </w:p>
    <w:p>
      <w:pPr>
        <w:numPr>
          <w:ilvl w:val="1"/>
          <w:numId w:val="1002"/>
        </w:numPr>
        <w:pStyle w:val="Compact"/>
      </w:pPr>
      <w:r>
        <w:t xml:space="preserve">Bank Name: Maybank Berhad</w:t>
      </w:r>
    </w:p>
    <w:p>
      <w:pPr>
        <w:numPr>
          <w:ilvl w:val="1"/>
          <w:numId w:val="1002"/>
        </w:numPr>
        <w:pStyle w:val="Compact"/>
      </w:pPr>
      <w:r>
        <w:t xml:space="preserve">Account Name: KL Advanced Automotive Engineering Sdn Bhd</w:t>
      </w:r>
    </w:p>
    <w:p>
      <w:pPr>
        <w:numPr>
          <w:ilvl w:val="1"/>
          <w:numId w:val="1002"/>
        </w:numPr>
        <w:pStyle w:val="Compact"/>
      </w:pPr>
      <w:r>
        <w:t xml:space="preserve">Account Number: 5678 9012 3456</w:t>
      </w:r>
    </w:p>
    <w:p>
      <w:pPr>
        <w:numPr>
          <w:ilvl w:val="1"/>
          <w:numId w:val="1002"/>
        </w:numPr>
        <w:pStyle w:val="Compact"/>
      </w:pPr>
      <w:r>
        <w:t xml:space="preserve">SWIFT Code: MBBEMYKL</w:t>
      </w:r>
    </w:p>
    <w:bookmarkEnd w:id="24"/>
    <w:bookmarkStart w:id="25" w:name="service-description-elaboration"/>
    <w:p>
      <w:pPr>
        <w:pStyle w:val="Heading4"/>
      </w:pPr>
      <w:r>
        <w:t xml:space="preserve">Service Description Elaboration</w:t>
      </w:r>
    </w:p>
    <w:p>
      <w:pPr>
        <w:pStyle w:val="FirstParagraph"/>
      </w:pPr>
      <w:r>
        <w:t xml:space="preserve">As a leading provider of automotive engineering solutions in Malaysia Kuala Lumpur, our team ensures that every project adheres to the highest international standards while considering local environmental and regulatory factors. The services listed in this Invoice reflect the specialized expertise required to navigate the complex landscape of modern automotive development. From the initial feasibility study to the final on-site testing, our Automotive Engineers have dedicated significant time and resources to ensure the success of your project. The tropical climate of Kuala Lumpur presents unique challenges for vehicle performance, particularly regarding thermal management and corrosion resistance, which have been thoroughly addressed in our engineering reviews. Furthermore, compliance with Malaysian regulations is critical for market entry, and our audit services ensure that your products meet all necessary legal requirements. We appreciate your business and look forward to continuing our partnership in advancing automotive technology in the region.</w:t>
      </w:r>
    </w:p>
    <w:bookmarkEnd w:id="25"/>
    <w:p>
      <w:pPr>
        <w:pStyle w:val="BodyText"/>
      </w:pPr>
      <w:r>
        <w:t xml:space="preserve">Authorized Signature</w:t>
      </w:r>
    </w:p>
    <w:p>
      <w:pPr>
        <w:pStyle w:val="BodyText"/>
      </w:pPr>
      <w:r>
        <w:rPr>
          <w:bCs/>
          <w:b/>
        </w:rPr>
        <w:t xml:space="preserve">Dr. Aiman Razak</w:t>
      </w:r>
    </w:p>
    <w:p>
      <w:pPr>
        <w:pStyle w:val="BodyText"/>
      </w:pPr>
      <w:r>
        <w:t xml:space="preserve">Senior Automotive Engineer</w:t>
      </w:r>
    </w:p>
    <w:p>
      <w:pPr>
        <w:pStyle w:val="BodyText"/>
      </w:pPr>
      <w:r>
        <w:t xml:space="preserve">Received By (Client)</w:t>
      </w:r>
    </w:p>
    <w:p>
      <w:pPr>
        <w:pStyle w:val="BodyText"/>
      </w:pPr>
      <w:r>
        <w:rPr>
          <w:bCs/>
          <w:b/>
        </w:rPr>
        <w:t xml:space="preserve">Name:</w:t>
      </w:r>
      <w:r>
        <w:t xml:space="preserve"> </w:t>
      </w:r>
      <w:r>
        <w:t xml:space="preserve">_________________________</w:t>
      </w:r>
    </w:p>
    <w:p>
      <w:pPr>
        <w:pStyle w:val="BodyText"/>
      </w:pPr>
      <w:r>
        <w:rPr>
          <w:bCs/>
          <w:b/>
        </w:rPr>
        <w:t xml:space="preserve">Date:</w:t>
      </w:r>
      <w:r>
        <w:t xml:space="preserve"> </w:t>
      </w:r>
      <w:r>
        <w:t xml:space="preserve">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Automotive Engineering Services</dc:title>
  <dc:creator/>
  <dc:language>en</dc:language>
  <cp:keywords/>
  <dcterms:created xsi:type="dcterms:W3CDTF">2026-10-10T09:18:04Z</dcterms:created>
  <dcterms:modified xsi:type="dcterms:W3CDTF">2026-10-10T09:18:04Z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