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5ae004294c01de3a2f7f5f28c52161685f87558"/>
    <w:p>
      <w:pPr>
        <w:pStyle w:val="Heading1"/>
      </w:pPr>
      <w:r>
        <w:t xml:space="preserve">Wellington Automotive Engineering Solutions Ltd.</w:t>
      </w:r>
    </w:p>
    <w:p>
      <w:pPr>
        <w:pStyle w:val="FirstParagraph"/>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0199</w:t>
      </w:r>
    </w:p>
    <w:p>
      <w:pPr>
        <w:pStyle w:val="BodyText"/>
      </w:pPr>
      <w:r>
        <w:t xml:space="preserve">Email: billing@wae-solutions.co.nz</w:t>
      </w:r>
    </w:p>
    <w:p>
      <w:pPr>
        <w:pStyle w:val="BodyText"/>
      </w:pPr>
      <w:r>
        <w:t xml:space="preserve">BNZ: 02-0110-0123456-00</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Reference: Project Alpha - EV Integration</w:t>
      </w:r>
    </w:p>
    <w:bookmarkEnd w:id="21"/>
    <w:bookmarkStart w:id="22" w:name="bill-to"/>
    <w:p>
      <w:pPr>
        <w:pStyle w:val="Heading3"/>
      </w:pPr>
      <w:r>
        <w:t xml:space="preserve">Bill To:</w:t>
      </w:r>
    </w:p>
    <w:p>
      <w:pPr>
        <w:pStyle w:val="FirstParagraph"/>
      </w:pPr>
      <w:r>
        <w:rPr>
          <w:bCs/>
          <w:b/>
        </w:rPr>
        <w:t xml:space="preserve">Horizon Mobility Group NZ</w:t>
      </w:r>
    </w:p>
    <w:p>
      <w:pPr>
        <w:pStyle w:val="BodyText"/>
      </w:pPr>
      <w:r>
        <w:t xml:space="preserve">Attn: Procurement Department</w:t>
      </w:r>
    </w:p>
    <w:p>
      <w:pPr>
        <w:pStyle w:val="BodyText"/>
      </w:pPr>
      <w:r>
        <w:t xml:space="preserve">45 Molesworth Street</w:t>
      </w:r>
    </w:p>
    <w:p>
      <w:pPr>
        <w:pStyle w:val="BodyText"/>
      </w:pPr>
      <w:r>
        <w:t xml:space="preserve">Wellington 6011</w:t>
      </w:r>
    </w:p>
    <w:p>
      <w:pPr>
        <w:pStyle w:val="BodyText"/>
      </w:pPr>
      <w:r>
        <w:t xml:space="preserve">New Zealand</w:t>
      </w:r>
    </w:p>
    <w:p>
      <w:pPr>
        <w:pStyle w:val="BodyText"/>
      </w:pPr>
      <w:r>
        <w:t xml:space="preserve">ABN: 123456789</w:t>
      </w:r>
    </w:p>
    <w:bookmarkEnd w:id="22"/>
    <w:p>
      <w:pPr>
        <w:pStyle w:val="BodyText"/>
      </w:pPr>
      <w:r>
        <w:t xml:space="preserve">Dear Horizon Mobility Team,</w:t>
      </w:r>
    </w:p>
    <w:p>
      <w:pPr>
        <w:pStyle w:val="BodyText"/>
      </w:pPr>
      <w:r>
        <w:t xml:space="preserve">Please find attached the formal</w:t>
      </w:r>
      <w:r>
        <w:t xml:space="preserve"> </w:t>
      </w:r>
      <w:r>
        <w:rPr>
          <w:bCs/>
          <w:b/>
        </w:rPr>
        <w:t xml:space="preserve">Invoice</w:t>
      </w:r>
      <w:r>
        <w:t xml:space="preserve"> </w:t>
      </w:r>
      <w:r>
        <w:t xml:space="preserve">for professional engineering services rendered by our team of certified</w:t>
      </w:r>
      <w:r>
        <w:t xml:space="preserve"> </w:t>
      </w:r>
      <w:r>
        <w:rPr>
          <w:bCs/>
          <w:b/>
        </w:rPr>
        <w:t xml:space="preserve">Automotive Engineer</w:t>
      </w:r>
      <w:r>
        <w:t xml:space="preserve"> </w:t>
      </w:r>
      <w:r>
        <w:t xml:space="preserve">specialists. This document details the technical work completed during the month of October 2023 regarding the electric vehicle chassis integration project. As per our agreement, these services were executed in strict accordance with the engineering standards required for the</w:t>
      </w:r>
      <w:r>
        <w:t xml:space="preserve"> </w:t>
      </w:r>
      <w:r>
        <w:rPr>
          <w:bCs/>
          <w:b/>
        </w:rPr>
        <w:t xml:space="preserve">New Zealand Wellington</w:t>
      </w:r>
      <w:r>
        <w:t xml:space="preserve"> </w:t>
      </w:r>
      <w:r>
        <w:t xml:space="preserve">transport sector, ensuring compliance with local safety regulations and environmental guidelines.</w:t>
      </w:r>
    </w:p>
    <w:p>
      <w:pPr>
        <w:pStyle w:val="BodyText"/>
      </w:pPr>
      <w:r>
        <w:t xml:space="preserve">Our</w:t>
      </w:r>
      <w:r>
        <w:t xml:space="preserve"> </w:t>
      </w:r>
      <w:r>
        <w:rPr>
          <w:bCs/>
          <w:b/>
        </w:rPr>
        <w:t xml:space="preserve">Automotive Engineer</w:t>
      </w:r>
      <w:r>
        <w:t xml:space="preserve"> </w:t>
      </w:r>
      <w:r>
        <w:t xml:space="preserve">consultants have dedicated significant resources to optimizing the thermal management systems and structural integrity analysis for your upcoming fleet deployment in the Wellington region. The following line items reflect the hours logged, specialized software licenses utilized, and material testing conducted specifically for this project.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rPr>
                <w:bCs/>
                <w:b/>
              </w:rPr>
              <w:t xml:space="preserve">Senior Automotive Engineer Consultation</w:t>
            </w:r>
            <w:r>
              <w:br/>
            </w:r>
            <w:r>
              <w:t xml:space="preserve">Strategic planning and technical oversight for EV battery placement. Includes site visits to the Wellington Central depot to assess logistical constraints.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Structural Analysis &amp; Simulation</w:t>
            </w:r>
            <w:r>
              <w:br/>
            </w:r>
            <w:r>
              <w:t xml:space="preserve">Finite Element Analysis (FEA) performed by lead Automotive Engineer to ensure chassis durability under Wellington's specific road conditions and weather patterns.</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Thermal Management System Design</w:t>
            </w:r>
            <w:r>
              <w:br/>
            </w:r>
            <w:r>
              <w:t xml:space="preserve">Design of cooling loops for high-performance batteries. This service ensures compliance with New Zealand safety standards for electric vehicles.</w:t>
            </w:r>
          </w:p>
        </w:tc>
        <w:tc>
          <w:tcPr/>
          <w:p>
            <w:pPr>
              <w:pStyle w:val="Compact"/>
              <w:jc w:val="left"/>
            </w:pPr>
            <w:r>
              <w:t xml:space="preserve">25 Hours</w:t>
            </w:r>
          </w:p>
        </w:tc>
        <w:tc>
          <w:tcPr/>
          <w:p>
            <w:pPr>
              <w:pStyle w:val="Compact"/>
              <w:jc w:val="left"/>
            </w:pPr>
            <w:r>
              <w:t xml:space="preserve">$220.00</w:t>
            </w:r>
          </w:p>
        </w:tc>
        <w:tc>
          <w:tcPr/>
          <w:p>
            <w:pPr>
              <w:pStyle w:val="Compact"/>
              <w:jc w:val="left"/>
            </w:pPr>
            <w:r>
              <w:t xml:space="preserve">$5,500.00</w:t>
            </w:r>
          </w:p>
        </w:tc>
      </w:tr>
      <w:tr>
        <w:tc>
          <w:tcPr/>
          <w:p>
            <w:pPr>
              <w:pStyle w:val="Compact"/>
              <w:jc w:val="left"/>
            </w:pPr>
            <w:r>
              <w:rPr>
                <w:bCs/>
                <w:b/>
              </w:rPr>
              <w:t xml:space="preserve">Regulatory Compliance Documentation</w:t>
            </w:r>
            <w:r>
              <w:br/>
            </w:r>
            <w:r>
              <w:t xml:space="preserve">Preparation of technical dossiers required for vehicle registration in New Zealand Wellington. Includes emissions testing data and safety certification drafts.</w:t>
            </w:r>
          </w:p>
        </w:tc>
        <w:tc>
          <w:tcPr/>
          <w:p>
            <w:pPr>
              <w:pStyle w:val="Compact"/>
              <w:jc w:val="left"/>
            </w:pPr>
            <w:r>
              <w:t xml:space="preserve">15 Hours</w:t>
            </w:r>
          </w:p>
        </w:tc>
        <w:tc>
          <w:tcPr/>
          <w:p>
            <w:pPr>
              <w:pStyle w:val="Compact"/>
              <w:jc w:val="left"/>
            </w:pPr>
            <w:r>
              <w:t xml:space="preserve">$200.00</w:t>
            </w:r>
          </w:p>
        </w:tc>
        <w:tc>
          <w:tcPr/>
          <w:p>
            <w:pPr>
              <w:pStyle w:val="Compact"/>
              <w:jc w:val="left"/>
            </w:pPr>
            <w:r>
              <w:t xml:space="preserve">$3,000.00</w:t>
            </w:r>
          </w:p>
        </w:tc>
      </w:tr>
      <w:tr>
        <w:tc>
          <w:tcPr/>
          <w:p>
            <w:pPr>
              <w:pStyle w:val="Compact"/>
              <w:jc w:val="left"/>
            </w:pPr>
            <w:r>
              <w:rPr>
                <w:bCs/>
                <w:b/>
              </w:rPr>
              <w:t xml:space="preserve">Junior Automotive Engineer Support</w:t>
            </w:r>
            <w:r>
              <w:br/>
            </w:r>
            <w:r>
              <w:t xml:space="preserve">CAD drafting and component modeling support. Assisting the lead engineer in creating detailed schematics for the manufacturing phase.</w:t>
            </w:r>
          </w:p>
        </w:tc>
        <w:tc>
          <w:tcPr/>
          <w:p>
            <w:pPr>
              <w:pStyle w:val="Compact"/>
              <w:jc w:val="left"/>
            </w:pPr>
            <w:r>
              <w:t xml:space="preserve">60 Hours</w:t>
            </w:r>
          </w:p>
        </w:tc>
        <w:tc>
          <w:tcPr/>
          <w:p>
            <w:pPr>
              <w:pStyle w:val="Compact"/>
              <w:jc w:val="left"/>
            </w:pPr>
            <w:r>
              <w:t xml:space="preserve">$150.00</w:t>
            </w:r>
          </w:p>
        </w:tc>
        <w:tc>
          <w:tcPr/>
          <w:p>
            <w:pPr>
              <w:pStyle w:val="Compact"/>
              <w:jc w:val="left"/>
            </w:pPr>
            <w:r>
              <w:t xml:space="preserve">$9,000.00</w:t>
            </w:r>
          </w:p>
        </w:tc>
      </w:tr>
      <w:tr>
        <w:tc>
          <w:tcPr/>
          <w:p>
            <w:pPr>
              <w:pStyle w:val="Compact"/>
              <w:jc w:val="left"/>
            </w:pPr>
            <w:r>
              <w:rPr>
                <w:bCs/>
                <w:b/>
              </w:rPr>
              <w:t xml:space="preserve">Software Licensing Fees</w:t>
            </w:r>
            <w:r>
              <w:br/>
            </w:r>
            <w:r>
              <w:t xml:space="preserve">Temporary licenses for CATIA and ANSYS software used exclusively for this project during the billing period.</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$32,200.00</w:t>
            </w:r>
          </w:p>
        </w:tc>
      </w:tr>
      <w:tr>
        <w:tc>
          <w:tcPr/>
          <w:p>
            <w:pPr>
              <w:pStyle w:val="Compact"/>
              <w:jc w:val="left"/>
            </w:pPr>
            <w:r>
              <w:t xml:space="preserve">GST (15%):</w:t>
            </w:r>
          </w:p>
        </w:tc>
        <w:tc>
          <w:tcPr/>
          <w:p>
            <w:pPr>
              <w:pStyle w:val="Compact"/>
              <w:jc w:val="left"/>
            </w:pPr>
            <w:r>
              <w:t xml:space="preserve">$4,830.00</w:t>
            </w:r>
          </w:p>
        </w:tc>
      </w:tr>
      <w:tr>
        <w:tc>
          <w:tcPr/>
          <w:p>
            <w:pPr>
              <w:pStyle w:val="Compact"/>
              <w:jc w:val="left"/>
            </w:pPr>
            <w:r>
              <w:t xml:space="preserve">Total Due (NZD):</w:t>
            </w:r>
          </w:p>
        </w:tc>
        <w:tc>
          <w:tcPr/>
          <w:p>
            <w:pPr>
              <w:pStyle w:val="Compact"/>
              <w:jc w:val="left"/>
            </w:pPr>
            <w:r>
              <w:t xml:space="preserve">$37,030.00</w:t>
            </w:r>
          </w:p>
        </w:tc>
      </w:tr>
    </w:tbl>
    <w:bookmarkStart w:id="23" w:name="payment-terms-and-conditions"/>
    <w:p>
      <w:pPr>
        <w:pStyle w:val="Heading3"/>
      </w:pPr>
      <w:r>
        <w:t xml:space="preserve">Payment Terms and Conditions</w:t>
      </w:r>
    </w:p>
    <w:p>
      <w:pPr>
        <w:pStyle w:val="FirstParagraph"/>
      </w:pPr>
      <w:r>
        <w:rPr>
          <w:bCs/>
          <w:b/>
        </w:rPr>
        <w:t xml:space="preserve">Payment Method:</w:t>
      </w:r>
      <w:r>
        <w:t xml:space="preserve"> </w:t>
      </w:r>
      <w:r>
        <w:t xml:space="preserve">Please make payment via bank transfer to the account details listed in the header. Reference the Invoice Number (INV-2023-10-045) in your payment description to ensure correct allocation.</w:t>
      </w:r>
    </w:p>
    <w:p>
      <w:pPr>
        <w:pStyle w:val="BodyText"/>
      </w:pPr>
      <w:r>
        <w:rPr>
          <w:bCs/>
          <w:b/>
        </w:rPr>
        <w:t xml:space="preserve">Due Date:</w:t>
      </w:r>
      <w:r>
        <w:t xml:space="preserve"> </w:t>
      </w:r>
      <w:r>
        <w:t xml:space="preserve">Payment is due within 30 days of the invoice date. Late payments may incur a penalty interest rate of 1.5% per month on the outstanding balance, in accordance with the New Zealand Late Payment of Commercial Debts (Interest) Act 1998.</w:t>
      </w:r>
    </w:p>
    <w:p>
      <w:pPr>
        <w:pStyle w:val="BodyText"/>
      </w:pPr>
      <w:r>
        <w:rPr>
          <w:bCs/>
          <w:b/>
        </w:rPr>
        <w:t xml:space="preserve">Disputes:</w:t>
      </w:r>
      <w:r>
        <w:t xml:space="preserve"> </w:t>
      </w:r>
      <w:r>
        <w:t xml:space="preserve">If there are any discrepancies regarding the services provided by our Automotive Engineer team, please contact our accounts department within 7 days of receipt of this invoice.</w:t>
      </w:r>
    </w:p>
    <w:p>
      <w:pPr>
        <w:pStyle w:val="BodyText"/>
      </w:pPr>
      <w:r>
        <w:rPr>
          <w:bCs/>
          <w:b/>
        </w:rPr>
        <w:t xml:space="preserve">Compliance Note:</w:t>
      </w:r>
      <w:r>
        <w:t xml:space="preserve"> </w:t>
      </w:r>
      <w:r>
        <w:t xml:space="preserve">All engineering services detailed in this invoice have been performed by qualified professionals registered with Engineering New Zealand. The designs and calculations adhere to the specific regulatory environment of New Zealand Wellington, ensuring that all vehicles meet the necessary safety and operational standards for local deployment.</w:t>
      </w:r>
    </w:p>
    <w:p>
      <w:pPr>
        <w:pStyle w:val="BodyText"/>
      </w:pPr>
      <w:r>
        <w:t xml:space="preserve">Thank you for your continued partnership. We look forward to supporting your mobility initiatives in Wellington and beyond.</w:t>
      </w:r>
    </w:p>
    <w:bookmarkEnd w:id="23"/>
    <w:p>
      <w:pPr>
        <w:pStyle w:val="BodyText"/>
      </w:pPr>
      <w:r>
        <w:t xml:space="preserve">Wellington Automotive Engineering Solutions Ltd. | Registered in New Zealand | Company No: 1234567</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