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73c033ba5b7f3b540a0ede0dfd5309287caffeb"/>
    <w:p>
      <w:pPr>
        <w:pStyle w:val="Heading1"/>
      </w:pPr>
      <w:r>
        <w:t xml:space="preserve">Advanced Automotive Engineering Solutions Pte Ltd</w:t>
      </w:r>
    </w:p>
    <w:p>
      <w:pPr>
        <w:pStyle w:val="FirstParagraph"/>
      </w:pPr>
      <w:r>
        <w:t xml:space="preserve">123 Innovation Drive, #05-01</w:t>
      </w:r>
    </w:p>
    <w:p>
      <w:pPr>
        <w:pStyle w:val="BodyText"/>
      </w:pPr>
      <w:r>
        <w:t xml:space="preserve">One-North, Singapore 138675</w:t>
      </w:r>
    </w:p>
    <w:p>
      <w:pPr>
        <w:pStyle w:val="BodyText"/>
      </w:pPr>
      <w:r>
        <w:t xml:space="preserve">Tel: +65 6789 1234 | Email: billing@aaes-sg.com</w:t>
      </w:r>
    </w:p>
    <w:p>
      <w:pPr>
        <w:pStyle w:val="BodyText"/>
      </w:pPr>
      <w:r>
        <w:t xml:space="preserve">UEN: 202312345K | GST Registration: GST2312345K</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Future Mobility Automotive Group</w:t>
      </w:r>
    </w:p>
    <w:p>
      <w:pPr>
        <w:pStyle w:val="BodyText"/>
      </w:pPr>
      <w:r>
        <w:t xml:space="preserve">456 Industrial Avenue, #02-10</w:t>
      </w:r>
    </w:p>
    <w:p>
      <w:pPr>
        <w:pStyle w:val="BodyText"/>
      </w:pPr>
      <w:r>
        <w:t xml:space="preserve">Changi Business Park, Singapore 486056</w:t>
      </w:r>
    </w:p>
    <w:p>
      <w:pPr>
        <w:pStyle w:val="BodyText"/>
      </w:pPr>
      <w:r>
        <w:t xml:space="preserve">Attn: Mr. Rajesh Kumar, Chief Technology Officer</w:t>
      </w:r>
    </w:p>
    <w:p>
      <w:pPr>
        <w:pStyle w:val="BodyText"/>
      </w:pPr>
      <w:r>
        <w:t xml:space="preserve">Email: procurement@futuremobility.sg</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 Reference:</w:t>
            </w:r>
          </w:p>
        </w:tc>
        <w:tc>
          <w:tcPr/>
          <w:p>
            <w:pPr>
              <w:pStyle w:val="Compact"/>
              <w:jc w:val="left"/>
            </w:pPr>
            <w:r>
              <w:t xml:space="preserve">AMG-EV-2024-Q4</w:t>
            </w:r>
          </w:p>
        </w:tc>
      </w:tr>
      <w:tr>
        <w:tc>
          <w:tcPr/>
          <w:p>
            <w:pPr>
              <w:pStyle w:val="Compact"/>
              <w:jc w:val="left"/>
            </w:pPr>
            <w:r>
              <w:t xml:space="preserve">Payment Terms:</w:t>
            </w:r>
          </w:p>
        </w:tc>
        <w:tc>
          <w:tcPr/>
          <w:p>
            <w:pPr>
              <w:pStyle w:val="Compact"/>
              <w:jc w:val="left"/>
            </w:pPr>
            <w:r>
              <w:t xml:space="preserve">Net 30 Days</w:t>
            </w:r>
          </w:p>
        </w:tc>
      </w:tr>
    </w:tbl>
    <w:bookmarkEnd w:id="23"/>
    <w:p>
      <w:pPr>
        <w:pStyle w:val="BodyText"/>
      </w:pPr>
      <w:r>
        <w:rPr>
          <w:bCs/>
          <w:b/>
        </w:rPr>
        <w:t xml:space="preserve">Goods and Services Tax (GST) Notice:</w:t>
      </w:r>
      <w:r>
        <w:t xml:space="preserve"> </w:t>
      </w:r>
      <w:r>
        <w:t xml:space="preserve">This invoice includes the prevailing Goods and Services Tax (GST) rate of 9% as mandated by the Inland Revenue Authority of Singapore (IRAS). All services rendered are subject to Singapore tax regulations and comply with the requirements for professional engineering services in Singapore.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GST 9% (SGD)</w:t>
            </w:r>
          </w:p>
        </w:tc>
      </w:tr>
      <w:tr>
        <w:tc>
          <w:tcPr/>
          <w:p>
            <w:pPr>
              <w:pStyle w:val="Compact"/>
              <w:jc w:val="left"/>
            </w:pPr>
            <w:r>
              <w:rPr>
                <w:bCs/>
                <w:b/>
              </w:rPr>
              <w:t xml:space="preserve">Automotive Engineer Consultation - Electric Vehicle Powertrain Design</w:t>
            </w:r>
            <w:r>
              <w:br/>
            </w:r>
            <w:r>
              <w:t xml:space="preserve">Comprehensive engineering consultation for next-generation electric vehicle powertrain architecture. Services include thermal management system design, battery integration analysis, and motor controller optimization. Conducted by senior Automotive Engineer certified by the Professional Engineers Board Singapore (PEB).</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1,260.00</w:t>
            </w:r>
          </w:p>
        </w:tc>
      </w:tr>
      <w:tr>
        <w:tc>
          <w:tcPr/>
          <w:p>
            <w:pPr>
              <w:pStyle w:val="Compact"/>
              <w:jc w:val="left"/>
            </w:pPr>
            <w:r>
              <w:rPr>
                <w:bCs/>
                <w:b/>
              </w:rPr>
              <w:t xml:space="preserve">Automotive Engineer Services - Vehicle Dynamics Simulation</w:t>
            </w:r>
            <w:r>
              <w:br/>
            </w:r>
            <w:r>
              <w:t xml:space="preserve">Advanced computational fluid dynamics (CFD) and finite element analysis (FEA) for vehicle chassis optimization. Includes suspension tuning recommendations and crashworthiness assessment in accordance with ASEAN New Car Assessment Programme (ASEAN NCAP) standards applicable in Singapore.</w:t>
            </w:r>
          </w:p>
        </w:tc>
        <w:tc>
          <w:tcPr/>
          <w:p>
            <w:pPr>
              <w:pStyle w:val="Compact"/>
              <w:jc w:val="left"/>
            </w:pPr>
            <w:r>
              <w:t xml:space="preserve">25 hrs</w:t>
            </w:r>
          </w:p>
        </w:tc>
        <w:tc>
          <w:tcPr/>
          <w:p>
            <w:pPr>
              <w:pStyle w:val="Compact"/>
              <w:jc w:val="left"/>
            </w:pPr>
            <w:r>
              <w:t xml:space="preserve">375.00</w:t>
            </w:r>
          </w:p>
        </w:tc>
        <w:tc>
          <w:tcPr/>
          <w:p>
            <w:pPr>
              <w:pStyle w:val="Compact"/>
              <w:jc w:val="left"/>
            </w:pPr>
            <w:r>
              <w:t xml:space="preserve">9,375.00</w:t>
            </w:r>
          </w:p>
        </w:tc>
        <w:tc>
          <w:tcPr/>
          <w:p>
            <w:pPr>
              <w:pStyle w:val="Compact"/>
              <w:jc w:val="left"/>
            </w:pPr>
            <w:r>
              <w:t xml:space="preserve">843.75</w:t>
            </w:r>
          </w:p>
        </w:tc>
      </w:tr>
      <w:tr>
        <w:tc>
          <w:tcPr/>
          <w:p>
            <w:pPr>
              <w:pStyle w:val="Compact"/>
              <w:jc w:val="left"/>
            </w:pPr>
            <w:r>
              <w:rPr>
                <w:bCs/>
                <w:b/>
              </w:rPr>
              <w:t xml:space="preserve">Automotive Engineer Technical Documentation</w:t>
            </w:r>
            <w:r>
              <w:br/>
            </w:r>
            <w:r>
              <w:t xml:space="preserve">Preparation of detailed engineering specifications, design validation reports, and regulatory compliance documentation for Singapore Land Transport Authority (LTA) type approval. Includes ISO 26262 functional safety analysis and automotive engineering best practices implementation.</w:t>
            </w:r>
          </w:p>
        </w:tc>
        <w:tc>
          <w:tcPr/>
          <w:p>
            <w:pPr>
              <w:pStyle w:val="Compact"/>
              <w:jc w:val="left"/>
            </w:pPr>
            <w:r>
              <w:t xml:space="preserve">15 hrs</w:t>
            </w:r>
          </w:p>
        </w:tc>
        <w:tc>
          <w:tcPr/>
          <w:p>
            <w:pPr>
              <w:pStyle w:val="Compact"/>
              <w:jc w:val="left"/>
            </w:pPr>
            <w:r>
              <w:t xml:space="preserve">325.00</w:t>
            </w:r>
          </w:p>
        </w:tc>
        <w:tc>
          <w:tcPr/>
          <w:p>
            <w:pPr>
              <w:pStyle w:val="Compact"/>
              <w:jc w:val="left"/>
            </w:pPr>
            <w:r>
              <w:t xml:space="preserve">4,875.00</w:t>
            </w:r>
          </w:p>
        </w:tc>
        <w:tc>
          <w:tcPr/>
          <w:p>
            <w:pPr>
              <w:pStyle w:val="Compact"/>
              <w:jc w:val="left"/>
            </w:pPr>
            <w:r>
              <w:t xml:space="preserve">438.75</w:t>
            </w:r>
          </w:p>
        </w:tc>
      </w:tr>
      <w:tr>
        <w:tc>
          <w:tcPr/>
          <w:p>
            <w:pPr>
              <w:pStyle w:val="Compact"/>
              <w:jc w:val="left"/>
            </w:pPr>
            <w:r>
              <w:rPr>
                <w:bCs/>
                <w:b/>
              </w:rPr>
              <w:t xml:space="preserve">Automotive Engineer On-Site Testing &amp; Validation</w:t>
            </w:r>
            <w:r>
              <w:br/>
            </w:r>
            <w:r>
              <w:t xml:space="preserve">Physical testing and validation of prototype components at designated testing facilities in Singapore. Includes real-world performance data collection, emissions testing preparation, and quality assurance verification for automotive engineering deliverables.</w:t>
            </w:r>
          </w:p>
        </w:tc>
        <w:tc>
          <w:tcPr/>
          <w:p>
            <w:pPr>
              <w:pStyle w:val="Compact"/>
              <w:jc w:val="left"/>
            </w:pPr>
            <w:r>
              <w:t xml:space="preserve">20 hrs</w:t>
            </w:r>
          </w:p>
        </w:tc>
        <w:tc>
          <w:tcPr/>
          <w:p>
            <w:pPr>
              <w:pStyle w:val="Compact"/>
              <w:jc w:val="left"/>
            </w:pPr>
            <w:r>
              <w:t xml:space="preserve">400.00</w:t>
            </w:r>
          </w:p>
        </w:tc>
        <w:tc>
          <w:tcPr/>
          <w:p>
            <w:pPr>
              <w:pStyle w:val="Compact"/>
              <w:jc w:val="left"/>
            </w:pPr>
            <w:r>
              <w:t xml:space="preserve">8,000.00</w:t>
            </w:r>
          </w:p>
        </w:tc>
        <w:tc>
          <w:tcPr/>
          <w:p>
            <w:pPr>
              <w:pStyle w:val="Compact"/>
              <w:jc w:val="left"/>
            </w:pPr>
            <w:r>
              <w:t xml:space="preserve">720.00</w:t>
            </w:r>
          </w:p>
        </w:tc>
      </w:tr>
      <w:tr>
        <w:tc>
          <w:tcPr/>
          <w:p>
            <w:pPr>
              <w:pStyle w:val="Compact"/>
              <w:jc w:val="left"/>
            </w:pPr>
            <w:r>
              <w:rPr>
                <w:bCs/>
                <w:b/>
              </w:rPr>
              <w:t xml:space="preserve">Automotive Engineer Project Management &amp; Coordination</w:t>
            </w:r>
            <w:r>
              <w:br/>
            </w:r>
            <w:r>
              <w:t xml:space="preserve">End-to-end project management for automotive engineering deliverables. Includes stakeholder meetings, progress reporting, risk assessment, and coordination with third-party suppliers and testing laboratories within Singapore's automotive ecosystem.</w:t>
            </w:r>
          </w:p>
        </w:tc>
        <w:tc>
          <w:tcPr/>
          <w:p>
            <w:pPr>
              <w:pStyle w:val="Compact"/>
              <w:jc w:val="left"/>
            </w:pPr>
            <w:r>
              <w:t xml:space="preserve">10 hrs</w:t>
            </w:r>
          </w:p>
        </w:tc>
        <w:tc>
          <w:tcPr/>
          <w:p>
            <w:pPr>
              <w:pStyle w:val="Compact"/>
              <w:jc w:val="left"/>
            </w:pPr>
            <w:r>
              <w:t xml:space="preserve">300.00</w:t>
            </w:r>
          </w:p>
        </w:tc>
        <w:tc>
          <w:tcPr/>
          <w:p>
            <w:pPr>
              <w:pStyle w:val="Compact"/>
              <w:jc w:val="left"/>
            </w:pPr>
            <w:r>
              <w:t xml:space="preserve">3,000.00</w:t>
            </w:r>
          </w:p>
        </w:tc>
        <w:tc>
          <w:tcPr/>
          <w:p>
            <w:pPr>
              <w:pStyle w:val="Compact"/>
              <w:jc w:val="left"/>
            </w:pPr>
            <w:r>
              <w:t xml:space="preserve">270.00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39,250.00</w:t>
            </w:r>
          </w:p>
        </w:tc>
      </w:tr>
      <w:tr>
        <w:tc>
          <w:tcPr/>
          <w:p>
            <w:pPr>
              <w:pStyle w:val="Compact"/>
              <w:jc w:val="left"/>
            </w:pPr>
            <w:r>
              <w:t xml:space="preserve">GST (9%):</w:t>
            </w:r>
          </w:p>
        </w:tc>
        <w:tc>
          <w:tcPr/>
          <w:p>
            <w:pPr>
              <w:pStyle w:val="Compact"/>
              <w:jc w:val="left"/>
            </w:pPr>
            <w:r>
              <w:t xml:space="preserve">SGD 3,532.50</w:t>
            </w:r>
          </w:p>
        </w:tc>
      </w:tr>
      <w:tr>
        <w:tc>
          <w:tcPr/>
          <w:p>
            <w:pPr>
              <w:pStyle w:val="Compact"/>
              <w:jc w:val="left"/>
            </w:pPr>
            <w:r>
              <w:t xml:space="preserve">Grand Total:</w:t>
            </w:r>
          </w:p>
        </w:tc>
        <w:tc>
          <w:tcPr/>
          <w:p>
            <w:pPr>
              <w:pStyle w:val="Compact"/>
              <w:jc w:val="left"/>
            </w:pPr>
            <w:r>
              <w:t xml:space="preserve">SGD 42,782.50</w:t>
            </w:r>
          </w:p>
        </w:tc>
      </w:tr>
    </w:tbl>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w:t>
      </w:r>
      <w:r>
        <w:t xml:space="preserve"> </w:t>
      </w:r>
      <w:r>
        <w:t xml:space="preserve">DBS Bank Ltd</w:t>
      </w:r>
      <w:r>
        <w:br/>
      </w:r>
      <w:r>
        <w:rPr>
          <w:bCs/>
          <w:b/>
        </w:rPr>
        <w:t xml:space="preserve">Account Name:</w:t>
      </w:r>
      <w:r>
        <w:t xml:space="preserve"> </w:t>
      </w:r>
      <w:r>
        <w:t xml:space="preserve">Advanced Automotive Engineering Solutions Pte Ltd</w:t>
      </w:r>
      <w:r>
        <w:br/>
      </w:r>
      <w:r>
        <w:rPr>
          <w:bCs/>
          <w:b/>
        </w:rPr>
        <w:t xml:space="preserve">Account Number:</w:t>
      </w:r>
      <w:r>
        <w:t xml:space="preserve"> </w:t>
      </w:r>
      <w:r>
        <w:t xml:space="preserve">001-234567-8</w:t>
      </w:r>
      <w:r>
        <w:br/>
      </w:r>
      <w:r>
        <w:rPr>
          <w:bCs/>
          <w:b/>
        </w:rPr>
        <w:t xml:space="preserve">SWIFT Code:</w:t>
      </w:r>
      <w:r>
        <w:t xml:space="preserve"> </w:t>
      </w:r>
      <w:r>
        <w:t xml:space="preserve">DBSSSGSG</w:t>
      </w:r>
      <w:r>
        <w:br/>
      </w:r>
      <w:r>
        <w:rPr>
          <w:bCs/>
          <w:b/>
        </w:rPr>
        <w:t xml:space="preserve">Reference:</w:t>
      </w:r>
      <w:r>
        <w:t xml:space="preserve"> </w:t>
      </w:r>
      <w:r>
        <w:t xml:space="preserve">INV-2024-0892</w:t>
      </w:r>
    </w:p>
    <w:bookmarkEnd w:id="24"/>
    <w:bookmarkStart w:id="25" w:name="terms-and-conditions"/>
    <w:p>
      <w:pPr>
        <w:pStyle w:val="Heading4"/>
      </w:pPr>
      <w:r>
        <w:t xml:space="preserve">Terms and Conditions:</w:t>
      </w:r>
    </w:p>
    <w:p>
      <w:pPr>
        <w:pStyle w:val="FirstParagraph"/>
      </w:pPr>
      <w:r>
        <w:t xml:space="preserve">1. Payment is due within 30 days from the date of this invoice. Late payments may incur interest at the rate of 1.5% per month or the maximum rate permitted by law in Singapore, whichever is lower.</w:t>
      </w:r>
    </w:p>
    <w:p>
      <w:pPr>
        <w:pStyle w:val="BodyText"/>
      </w:pPr>
      <w:r>
        <w:t xml:space="preserve">2. All automotive engineering services are provided in accordance with the Professional Engineers Act of Singapore and relevant industry standards.</w:t>
      </w:r>
    </w:p>
    <w:p>
      <w:pPr>
        <w:pStyle w:val="BodyText"/>
      </w:pPr>
      <w:r>
        <w:t xml:space="preserve">3. Intellectual property rights for all engineering designs, documentation, and deliverables shall remain with Advanced Automotive Engineering Solutions Pte Ltd until full payment is received.</w:t>
      </w:r>
    </w:p>
    <w:p>
      <w:pPr>
        <w:pStyle w:val="BodyText"/>
      </w:pPr>
      <w:r>
        <w:t xml:space="preserve">4. This invoice is subject to the laws and jurisdiction of Singapore. Any disputes arising from this invoice shall be resolved through arbitration in Singapore in accordance with the rules of the Singapore International Arbitration Centre (SIAC).</w:t>
      </w:r>
    </w:p>
    <w:p>
      <w:pPr>
        <w:pStyle w:val="BodyText"/>
      </w:pPr>
      <w:r>
        <w:t xml:space="preserve">5. Please quote the invoice number (INV-2024-0892) in all correspondence and payments related to this invoice.</w:t>
      </w:r>
    </w:p>
    <w:p>
      <w:pPr>
        <w:pStyle w:val="BodyText"/>
      </w:pPr>
      <w:r>
        <w:t xml:space="preserve">6. If you have any questions regarding this invoice or the automotive engineering services provided, please contact our billing department at billing@aaes-sg.com or call +65 6789 1234.</w:t>
      </w:r>
    </w:p>
    <w:bookmarkEnd w:id="25"/>
    <w:p>
      <w:pPr>
        <w:pStyle w:val="BodyText"/>
      </w:pPr>
      <w:r>
        <w:rPr>
          <w:bCs/>
          <w:b/>
        </w:rPr>
        <w:t xml:space="preserve">Authorized Signature:</w:t>
      </w:r>
    </w:p>
    <w:p>
      <w:pPr>
        <w:pStyle w:val="BodyText"/>
      </w:pPr>
      <w:r>
        <w:t xml:space="preserve">Dr. Wei Ming Chen</w:t>
      </w:r>
    </w:p>
    <w:p>
      <w:pPr>
        <w:pStyle w:val="BodyText"/>
      </w:pPr>
      <w:r>
        <w:t xml:space="preserve">Managing Director &amp; Lead Automotive Engineer</w:t>
      </w:r>
    </w:p>
    <w:p>
      <w:pPr>
        <w:pStyle w:val="BodyText"/>
      </w:pPr>
      <w:r>
        <w:t xml:space="preserve">Professional Engineers Board Singapore (PEB) Registration: PE-2018-0456</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Thank you for your business. This invoice is a computer-generated document and is valid without a physical signature.</w:t>
      </w:r>
      <w:r>
        <w:t xml:space="preserve"> </w:t>
      </w:r>
      <w:r>
        <w:t xml:space="preserve">Advanced Automotive Engineering Solutions Pte Ltd is committed to delivering excellence in automotive engineering services across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2026-10-10T07:02:23Z</dcterms:created>
  <dcterms:modified xsi:type="dcterms:W3CDTF">2026-10-10T07:02:23Z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