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madrid-autotech-solutions"/>
    <w:p>
      <w:pPr>
        <w:pStyle w:val="Heading1"/>
      </w:pPr>
      <w:r>
        <w:t xml:space="preserve">Madrid AutoTech Solutions</w:t>
      </w:r>
    </w:p>
    <w:p>
      <w:pPr>
        <w:pStyle w:val="FirstParagraph"/>
      </w:pPr>
      <w:r>
        <w:rPr>
          <w:bCs/>
          <w:b/>
        </w:rPr>
        <w:t xml:space="preserve">Lead Engineer:</w:t>
      </w:r>
      <w:r>
        <w:t xml:space="preserve"> </w:t>
      </w:r>
      <w:r>
        <w:t xml:space="preserve">Carlos Rodriguez, P.Eng.</w:t>
      </w:r>
    </w:p>
    <w:p>
      <w:pPr>
        <w:pStyle w:val="BodyText"/>
      </w:pPr>
      <w:r>
        <w:t xml:space="preserve">Calle de Alcalá, 45, 28014 Madrid, Spain</w:t>
      </w:r>
    </w:p>
    <w:p>
      <w:pPr>
        <w:pStyle w:val="BodyText"/>
      </w:pPr>
      <w:r>
        <w:t xml:space="preserve">NIF: B-88291034</w:t>
      </w:r>
    </w:p>
    <w:p>
      <w:pPr>
        <w:pStyle w:val="BodyText"/>
      </w:pPr>
      <w:r>
        <w:t xml:space="preserve">Email: billing@madridautotech.es</w:t>
      </w:r>
    </w:p>
    <w:p>
      <w:pPr>
        <w:pStyle w:val="BodyText"/>
      </w:pPr>
      <w:r>
        <w:t xml:space="preserve">Phone: +34 91 555 0199</w:t>
      </w:r>
    </w:p>
    <w:bookmarkEnd w:id="20"/>
    <w:bookmarkStart w:id="21" w:name="invoice"/>
    <w:p>
      <w:pPr>
        <w:pStyle w:val="Heading2"/>
      </w:pPr>
      <w:r>
        <w:t xml:space="preserve">INVOICE</w:t>
      </w:r>
    </w:p>
    <w:p>
      <w:pPr>
        <w:pStyle w:val="FirstParagraph"/>
      </w:pPr>
      <w:r>
        <w:rPr>
          <w:bCs/>
          <w:b/>
        </w:rPr>
        <w:t xml:space="preserve">Reference:</w:t>
      </w:r>
      <w:r>
        <w:t xml:space="preserve"> </w:t>
      </w:r>
      <w:r>
        <w:t xml:space="preserve">INV-2023-MA-089</w:t>
      </w:r>
    </w:p>
    <w:p>
      <w:pPr>
        <w:pStyle w:val="BodyText"/>
      </w:pPr>
      <w:r>
        <w:rPr>
          <w:bCs/>
          <w:b/>
        </w:rPr>
        <w:t xml:space="preserve">Date: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Global Automotive Innovations S.L.</w:t>
      </w:r>
    </w:p>
    <w:p>
      <w:pPr>
        <w:pStyle w:val="BodyText"/>
      </w:pPr>
      <w:r>
        <w:t xml:space="preserve">Attn: Procurement Department</w:t>
      </w:r>
    </w:p>
    <w:p>
      <w:pPr>
        <w:pStyle w:val="BodyText"/>
      </w:pPr>
      <w:r>
        <w:t xml:space="preserve">Paseo de la Castellana, 120</w:t>
      </w:r>
    </w:p>
    <w:p>
      <w:pPr>
        <w:pStyle w:val="BodyText"/>
      </w:pPr>
      <w:r>
        <w:t xml:space="preserve">28046 Madrid, Spain</w:t>
      </w:r>
    </w:p>
    <w:p>
      <w:pPr>
        <w:pStyle w:val="BodyText"/>
      </w:pPr>
      <w:r>
        <w:t xml:space="preserve">NIF: B-12345678</w:t>
      </w:r>
    </w:p>
    <w:bookmarkEnd w:id="22"/>
    <w:bookmarkStart w:id="23" w:name="invoice-details"/>
    <w:p>
      <w:pPr>
        <w:pStyle w:val="Heading3"/>
      </w:pPr>
      <w:r>
        <w:t xml:space="preserve">Invoice Details:</w:t>
      </w:r>
    </w:p>
    <w:p>
      <w:pPr>
        <w:pStyle w:val="FirstParagraph"/>
      </w:pPr>
      <w:r>
        <w:rPr>
          <w:bCs/>
          <w:b/>
        </w:rPr>
        <w:t xml:space="preserve">Due Date:</w:t>
      </w:r>
      <w:r>
        <w:t xml:space="preserve"> </w:t>
      </w:r>
      <w:r>
        <w:t xml:space="preserve">November 23, 2023 (30 Days)</w:t>
      </w:r>
    </w:p>
    <w:p>
      <w:pPr>
        <w:pStyle w:val="BodyText"/>
      </w:pPr>
      <w:r>
        <w:rPr>
          <w:bCs/>
          <w:b/>
        </w:rPr>
        <w:t xml:space="preserve">Project:</w:t>
      </w:r>
      <w:r>
        <w:t xml:space="preserve"> </w:t>
      </w:r>
      <w:r>
        <w:t xml:space="preserve">EV Powertrain Optimization Phase II</w:t>
      </w:r>
    </w:p>
    <w:p>
      <w:pPr>
        <w:pStyle w:val="BodyText"/>
      </w:pPr>
      <w:r>
        <w:rPr>
          <w:bCs/>
          <w:b/>
        </w:rPr>
        <w:t xml:space="preserve">Bank:</w:t>
      </w:r>
      <w:r>
        <w:t xml:space="preserve"> </w:t>
      </w:r>
      <w:r>
        <w:t xml:space="preserve">Banco Santander</w:t>
      </w:r>
    </w:p>
    <w:p>
      <w:pPr>
        <w:pStyle w:val="BodyText"/>
      </w:pPr>
      <w:r>
        <w:rPr>
          <w:bCs/>
          <w:b/>
        </w:rPr>
        <w:t xml:space="preserve">IBAN:</w:t>
      </w:r>
      <w:r>
        <w:t xml:space="preserve"> </w:t>
      </w:r>
      <w:r>
        <w:t xml:space="preserve">ES91 2100 0418 4502 0005 1332</w:t>
      </w:r>
    </w:p>
    <w:p>
      <w:pPr>
        <w:pStyle w:val="BodyText"/>
      </w:pPr>
      <w:r>
        <w:rPr>
          <w:bCs/>
          <w:b/>
        </w:rPr>
        <w:t xml:space="preserve">BIC:</w:t>
      </w:r>
      <w:r>
        <w:t xml:space="preserve"> </w:t>
      </w:r>
      <w:r>
        <w:t xml:space="preserve">BSCHESMM</w:t>
      </w:r>
    </w:p>
    <w:bookmarkEnd w:id="23"/>
    <w:bookmarkStart w:id="24" w:name="scope-of-work-description"/>
    <w:p>
      <w:pPr>
        <w:pStyle w:val="Heading4"/>
      </w:pPr>
      <w:r>
        <w:t xml:space="preserve">Scope of Work Description</w:t>
      </w:r>
    </w:p>
    <w:p>
      <w:pPr>
        <w:pStyle w:val="FirstParagraph"/>
      </w:pPr>
      <w:r>
        <w:t xml:space="preserve">This Invoice represents the professional services rendered by our team of specialized Automotive Engineers based in Spain Madrid. The work performed aligns with the technical specifications agreed upon for the development of next-generation electric vehicle components. Our engineers have conducted rigorous simulations, thermal analysis, and structural integrity testing compliant with European Union automotive safety standards.</w:t>
      </w:r>
    </w:p>
    <w:p>
      <w:pPr>
        <w:pStyle w:val="BodyText"/>
      </w:pPr>
      <w:r>
        <w:t xml:space="preserve">The services include detailed CAD modeling, finite element analysis (FEA), and prototyping consultation. All engineering deliverables were executed within the Madrid technical hub, ensuring close collaboration with local manufacturing partners and adherence to the specific regulatory frameworks governing the automotive sector in Spain.</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Senior Automotive Engineer Consultation</w:t>
            </w:r>
            <w:r>
              <w:br/>
            </w:r>
            <w:r>
              <w:t xml:space="preserve">Strategic planning for battery thermal management systems.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FEA Simulation &amp; Analysis</w:t>
            </w:r>
            <w:r>
              <w:br/>
            </w:r>
            <w:r>
              <w:t xml:space="preserve">Structural stress testing for chassis components using ANSYS.</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rPr>
                <w:bCs/>
                <w:b/>
              </w:rPr>
              <w:t xml:space="preserve">Technical Documentation &amp; Reporting</w:t>
            </w:r>
            <w:r>
              <w:br/>
            </w:r>
            <w:r>
              <w:t xml:space="preserve">Compilation of engineering reports compliant with ISO standards.</w:t>
            </w:r>
          </w:p>
        </w:tc>
        <w:tc>
          <w:tcPr/>
          <w:p>
            <w:pPr>
              <w:pStyle w:val="Compact"/>
              <w:jc w:val="left"/>
            </w:pPr>
            <w:r>
              <w:t xml:space="preserve">15</w:t>
            </w:r>
          </w:p>
        </w:tc>
        <w:tc>
          <w:tcPr/>
          <w:p>
            <w:pPr>
              <w:pStyle w:val="Compact"/>
              <w:jc w:val="left"/>
            </w:pPr>
            <w:r>
              <w:t xml:space="preserve">90.00</w:t>
            </w:r>
          </w:p>
        </w:tc>
        <w:tc>
          <w:tcPr/>
          <w:p>
            <w:pPr>
              <w:pStyle w:val="Compact"/>
              <w:jc w:val="left"/>
            </w:pPr>
            <w:r>
              <w:t xml:space="preserve">1,350.00</w:t>
            </w:r>
          </w:p>
        </w:tc>
      </w:tr>
      <w:tr>
        <w:tc>
          <w:tcPr/>
          <w:p>
            <w:pPr>
              <w:pStyle w:val="Compact"/>
              <w:jc w:val="left"/>
            </w:pPr>
            <w:r>
              <w:rPr>
                <w:bCs/>
                <w:b/>
              </w:rPr>
              <w:t xml:space="preserve">On-Site Testing (Madrid Facility)</w:t>
            </w:r>
            <w:r>
              <w:br/>
            </w:r>
            <w:r>
              <w:t xml:space="preserve">Physical validation of prototypes at the Madrid R&amp;D center.</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Software Licensing Fees</w:t>
            </w:r>
            <w:r>
              <w:br/>
            </w:r>
            <w:r>
              <w:t xml:space="preserve">Temporary licenses for specialized automotive engineering software.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11,200.00 EUR</w:t>
      </w:r>
    </w:p>
    <w:p>
      <w:pPr>
        <w:pStyle w:val="BodyText"/>
      </w:pPr>
      <w:r>
        <w:t xml:space="preserve">VAT (IVA 21%):</w:t>
      </w:r>
      <w:r>
        <w:t xml:space="preserve"> </w:t>
      </w:r>
      <w:r>
        <w:t xml:space="preserve">2,352.00 EUR</w:t>
      </w:r>
    </w:p>
    <w:p>
      <w:pPr>
        <w:pStyle w:val="BodyText"/>
      </w:pPr>
      <w:r>
        <w:t xml:space="preserve">Total Due:</w:t>
      </w:r>
      <w:r>
        <w:t xml:space="preserve"> </w:t>
      </w:r>
      <w:r>
        <w:t xml:space="preserve">13,552.00 EUR</w:t>
      </w:r>
    </w:p>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statutory interest charge as per Spanish commercial law.</w:t>
      </w:r>
    </w:p>
    <w:p>
      <w:pPr>
        <w:numPr>
          <w:ilvl w:val="0"/>
          <w:numId w:val="1001"/>
        </w:numPr>
        <w:pStyle w:val="Compact"/>
      </w:pPr>
      <w:r>
        <w:rPr>
          <w:bCs/>
          <w:b/>
        </w:rPr>
        <w:t xml:space="preserve">Currency:</w:t>
      </w:r>
      <w:r>
        <w:t xml:space="preserve"> </w:t>
      </w:r>
      <w:r>
        <w:t xml:space="preserve">All amounts are quoted in Euros (EUR). Payments made in other currencies will be converted at the prevailing exchange rate on the date of receipt.</w:t>
      </w:r>
    </w:p>
    <w:p>
      <w:pPr>
        <w:numPr>
          <w:ilvl w:val="0"/>
          <w:numId w:val="1001"/>
        </w:numPr>
        <w:pStyle w:val="Compact"/>
      </w:pPr>
      <w:r>
        <w:rPr>
          <w:bCs/>
          <w:b/>
        </w:rPr>
        <w:t xml:space="preserve">Validity:</w:t>
      </w:r>
      <w:r>
        <w:t xml:space="preserve"> </w:t>
      </w:r>
      <w:r>
        <w:t xml:space="preserve">This Invoice is valid for the services rendered during the period of October 1, 2023, to October 20, 2023.</w:t>
      </w:r>
    </w:p>
    <w:p>
      <w:pPr>
        <w:numPr>
          <w:ilvl w:val="0"/>
          <w:numId w:val="1001"/>
        </w:numPr>
        <w:pStyle w:val="Compact"/>
      </w:pPr>
      <w:r>
        <w:rPr>
          <w:bCs/>
          <w:b/>
        </w:rPr>
        <w:t xml:space="preserve">Disputes:</w:t>
      </w:r>
      <w:r>
        <w:t xml:space="preserve"> </w:t>
      </w:r>
      <w:r>
        <w:t xml:space="preserve">Any discrepancies regarding this Invoice must be reported within 7 days of receipt. All disputes are subject to the jurisdiction of the courts of Madrid, Spain.</w:t>
      </w:r>
    </w:p>
    <w:p>
      <w:pPr>
        <w:numPr>
          <w:ilvl w:val="0"/>
          <w:numId w:val="1001"/>
        </w:numPr>
        <w:pStyle w:val="Compact"/>
      </w:pPr>
      <w:r>
        <w:rPr>
          <w:bCs/>
          <w:b/>
        </w:rPr>
        <w:t xml:space="preserve">Confidentiality:</w:t>
      </w:r>
      <w:r>
        <w:t xml:space="preserve"> </w:t>
      </w:r>
      <w:r>
        <w:t xml:space="preserve">The technical data and engineering designs associated with this Invoice remain the intellectual property of the client, subject to the Non-Disclosure Agreement signed on September 1, 2023.</w:t>
      </w:r>
    </w:p>
    <w:bookmarkEnd w:id="25"/>
    <w:p>
      <w:pPr>
        <w:pStyle w:val="FirstParagraph"/>
      </w:pPr>
      <w:r>
        <w:rPr>
          <w:bCs/>
          <w:b/>
        </w:rPr>
        <w:t xml:space="preserve">Authorized Signature</w:t>
      </w:r>
    </w:p>
    <w:p>
      <w:pPr>
        <w:pStyle w:val="BodyText"/>
      </w:pPr>
      <w:r>
        <w:t xml:space="preserve">Carlos Rodriguez</w:t>
      </w:r>
    </w:p>
    <w:p>
      <w:pPr>
        <w:pStyle w:val="BodyText"/>
      </w:pPr>
      <w:r>
        <w:t xml:space="preserve">Lead Automotive Engineer</w:t>
      </w:r>
    </w:p>
    <w:p>
      <w:pPr>
        <w:pStyle w:val="BodyText"/>
      </w:pPr>
      <w:r>
        <w:rPr>
          <w:bCs/>
          <w:b/>
        </w:rPr>
        <w:t xml:space="preserve">Received By</w:t>
      </w:r>
    </w:p>
    <w:p>
      <w:pPr>
        <w:pStyle w:val="BodyText"/>
      </w:pPr>
      <w:r>
        <w:t xml:space="preserve">Global Automotive Innovations S.L.</w:t>
      </w:r>
    </w:p>
    <w:p>
      <w:pPr>
        <w:pStyle w:val="BodyText"/>
      </w:pPr>
      <w:r>
        <w:t xml:space="preserve">Date of Receipt: _______________</w:t>
      </w:r>
    </w:p>
    <w:p>
      <w:pPr>
        <w:pStyle w:val="BodyText"/>
      </w:pPr>
      <w:r>
        <w:t xml:space="preserve">Thank you for your business. We appreciate your trust in our Automotive Engineering expertise in Spain Madrid.</w:t>
      </w:r>
    </w:p>
    <w:p>
      <w:pPr>
        <w:pStyle w:val="BodyText"/>
      </w:pPr>
      <w:r>
        <w:t xml:space="preserve">Madrid AutoTech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2026-10-10T06:24:23Z</dcterms:created>
  <dcterms:modified xsi:type="dcterms:W3CDTF">2026-10-10T06:24:23Z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