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midwest-automotive-engineering-solutions"/>
    <w:p>
      <w:pPr>
        <w:pStyle w:val="Heading1"/>
      </w:pPr>
      <w:r>
        <w:t xml:space="preserve">Midwest Automotive Engineering Solutions</w:t>
      </w:r>
    </w:p>
    <w:p>
      <w:pPr>
        <w:pStyle w:val="FirstParagraph"/>
      </w:pPr>
      <w:r>
        <w:t xml:space="preserve">1234 Industrial Parkway, Suite 400</w:t>
      </w:r>
    </w:p>
    <w:p>
      <w:pPr>
        <w:pStyle w:val="BodyText"/>
      </w:pPr>
      <w:r>
        <w:t xml:space="preserve">Chicago, IL 60607, United States</w:t>
      </w:r>
    </w:p>
    <w:p>
      <w:pPr>
        <w:pStyle w:val="BodyText"/>
      </w:pPr>
      <w:r>
        <w:t xml:space="preserve">Phone: (312) 555-0198 | Email: billing@midwestautoeng.com</w:t>
      </w:r>
    </w:p>
    <w:p>
      <w:pPr>
        <w:pStyle w:val="BodyText"/>
      </w:pPr>
      <w:r>
        <w:t xml:space="preserve">EIN: 36-1234567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p>
      <w:pPr>
        <w:pStyle w:val="BodyText"/>
      </w:pPr>
      <w:r>
        <w:t xml:space="preserve">Bill To:</w:t>
      </w:r>
    </w:p>
    <w:p>
      <w:pPr>
        <w:pStyle w:val="BodyText"/>
      </w:pPr>
      <w:r>
        <w:rPr>
          <w:bCs/>
          <w:b/>
        </w:rPr>
        <w:t xml:space="preserve">Apex Vehicle Manufacturing Corp.</w:t>
      </w:r>
    </w:p>
    <w:p>
      <w:pPr>
        <w:pStyle w:val="BodyText"/>
      </w:pPr>
      <w:r>
        <w:t xml:space="preserve">Attn: Procurement Department</w:t>
      </w:r>
    </w:p>
    <w:p>
      <w:pPr>
        <w:pStyle w:val="BodyText"/>
      </w:pPr>
      <w:r>
        <w:t xml:space="preserve">500 West Madison Street, Floor 12</w:t>
      </w:r>
    </w:p>
    <w:p>
      <w:pPr>
        <w:pStyle w:val="BodyText"/>
      </w:pPr>
      <w:r>
        <w:t xml:space="preserve">Chicago, IL 60661, United States</w:t>
      </w:r>
    </w:p>
    <w:p>
      <w:pPr>
        <w:pStyle w:val="BodyText"/>
      </w:pPr>
      <w:r>
        <w:t xml:space="preserve">PO Number: PO-998877</w:t>
      </w:r>
    </w:p>
    <w:p>
      <w:pPr>
        <w:pStyle w:val="BodyText"/>
      </w:pPr>
      <w:r>
        <w:t xml:space="preserve">Description of Services Rendered</w:t>
      </w:r>
    </w:p>
    <w:p>
      <w:pPr>
        <w:pStyle w:val="BodyText"/>
      </w:pPr>
      <w:r>
        <w:t xml:space="preserve">The following Invoice details professional consulting and engineering services provided by a licensed Automotive Engineer specializing in powertrain optimization, chassis dynamics, and emissions compliance. These services were executed in accordance with the project scope defined in Contract #MWE-2023-05, specifically tailored for the development of next-generation electric vehicle components within the Chicago metropolitan manufacturing hub.</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Total Amount</w:t>
            </w:r>
          </w:p>
        </w:tc>
      </w:tr>
      <w:tr>
        <w:tc>
          <w:tcPr/>
          <w:p>
            <w:pPr>
              <w:pStyle w:val="Compact"/>
              <w:jc w:val="left"/>
            </w:pPr>
            <w:r>
              <w:t xml:space="preserve">1</w:t>
            </w:r>
          </w:p>
        </w:tc>
        <w:tc>
          <w:tcPr/>
          <w:p>
            <w:pPr>
              <w:pStyle w:val="Compact"/>
              <w:jc w:val="left"/>
            </w:pPr>
            <w:r>
              <w:rPr>
                <w:bCs/>
                <w:b/>
              </w:rPr>
              <w:t xml:space="preserve">Powertrain System Analysis &amp; Simulation</w:t>
            </w:r>
            <w:r>
              <w:br/>
            </w:r>
            <w:r>
              <w:t xml:space="preserve">Comprehensive Finite Element Analysis (FEA) of the electric motor housing. The Automotive Engineer conducted thermal stress testing simulations to ensure durability under high-load conditions typical of urban transit routes in Chicago. Included CAD modeling updates and validation reports.</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Emissions Compliance Consulting (EPA Tier 3)</w:t>
            </w:r>
            <w:r>
              <w:br/>
            </w:r>
            <w:r>
              <w:t xml:space="preserve">Technical review of exhaust gas recirculation systems to ensure strict adherence to United States Environmental Protection Agency (EPA) regulations. The engineer provided a detailed gap analysis and recommended hardware modifications to meet federal standards applicable to vehicles registered in Illinois.</w:t>
            </w:r>
          </w:p>
        </w:tc>
        <w:tc>
          <w:tcPr/>
          <w:p>
            <w:pPr>
              <w:pStyle w:val="Compact"/>
              <w:jc w:val="left"/>
            </w:pPr>
            <w:r>
              <w:t xml:space="preserve">25.0</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3</w:t>
            </w:r>
          </w:p>
        </w:tc>
        <w:tc>
          <w:tcPr/>
          <w:p>
            <w:pPr>
              <w:pStyle w:val="Compact"/>
              <w:jc w:val="left"/>
            </w:pPr>
            <w:r>
              <w:rPr>
                <w:bCs/>
                <w:b/>
              </w:rPr>
              <w:t xml:space="preserve">Chassis Dynamics &amp; Suspension Tuning</w:t>
            </w:r>
            <w:r>
              <w:br/>
            </w:r>
            <w:r>
              <w:t xml:space="preserve">On-site testing and data acquisition at the proving grounds in Joliet, IL. The Automotive Engineer analyzed ride quality metrics and suspension geometry to optimize handling characteristics. This service included the calibration of adaptive dampers and submission of a technical performance report.</w:t>
            </w:r>
          </w:p>
        </w:tc>
        <w:tc>
          <w:tcPr/>
          <w:p>
            <w:pPr>
              <w:pStyle w:val="Compact"/>
              <w:jc w:val="left"/>
            </w:pPr>
            <w:r>
              <w:t xml:space="preserve">32.0</w:t>
            </w:r>
          </w:p>
        </w:tc>
        <w:tc>
          <w:tcPr/>
          <w:p>
            <w:pPr>
              <w:pStyle w:val="Compact"/>
              <w:jc w:val="left"/>
            </w:pPr>
            <w:r>
              <w:t xml:space="preserve">$165.00</w:t>
            </w:r>
          </w:p>
        </w:tc>
        <w:tc>
          <w:tcPr/>
          <w:p>
            <w:pPr>
              <w:pStyle w:val="Compact"/>
              <w:jc w:val="left"/>
            </w:pPr>
            <w:r>
              <w:t xml:space="preserve">$5,280.00</w:t>
            </w:r>
          </w:p>
        </w:tc>
      </w:tr>
      <w:tr>
        <w:tc>
          <w:tcPr/>
          <w:p>
            <w:pPr>
              <w:pStyle w:val="Compact"/>
              <w:jc w:val="left"/>
            </w:pPr>
            <w:r>
              <w:t xml:space="preserve">4</w:t>
            </w:r>
          </w:p>
        </w:tc>
        <w:tc>
          <w:tcPr/>
          <w:p>
            <w:pPr>
              <w:pStyle w:val="Compact"/>
              <w:jc w:val="left"/>
            </w:pPr>
            <w:r>
              <w:rPr>
                <w:bCs/>
                <w:b/>
              </w:rPr>
              <w:t xml:space="preserve">Vehicle Safety Systems Integration (ADAS)</w:t>
            </w:r>
            <w:r>
              <w:br/>
            </w:r>
            <w:r>
              <w:t xml:space="preserve">Consultation on the integration of Advanced Driver Assistance Systems (ADAS). The engineer reviewed sensor placement for LiDAR and radar units to ensure optimal field of view and compliance with FMVSS (Federal Motor Vehicle Safety Standards).</w:t>
            </w:r>
          </w:p>
        </w:tc>
        <w:tc>
          <w:tcPr/>
          <w:p>
            <w:pPr>
              <w:pStyle w:val="Compact"/>
              <w:jc w:val="left"/>
            </w:pPr>
            <w:r>
              <w:t xml:space="preserve">18.0</w:t>
            </w:r>
          </w:p>
        </w:tc>
        <w:tc>
          <w:tcPr/>
          <w:p>
            <w:pPr>
              <w:pStyle w:val="Compact"/>
              <w:jc w:val="left"/>
            </w:pPr>
            <w:r>
              <w:t xml:space="preserve">$190.00</w:t>
            </w:r>
          </w:p>
        </w:tc>
        <w:tc>
          <w:tcPr/>
          <w:p>
            <w:pPr>
              <w:pStyle w:val="Compact"/>
              <w:jc w:val="left"/>
            </w:pPr>
            <w:r>
              <w:t xml:space="preserve">$3,420.00</w:t>
            </w:r>
          </w:p>
        </w:tc>
      </w:tr>
      <w:tr>
        <w:tc>
          <w:tcPr/>
          <w:p>
            <w:pPr>
              <w:pStyle w:val="Compact"/>
              <w:jc w:val="left"/>
            </w:pPr>
            <w:r>
              <w:t xml:space="preserve">5</w:t>
            </w:r>
          </w:p>
        </w:tc>
        <w:tc>
          <w:tcPr/>
          <w:p>
            <w:pPr>
              <w:pStyle w:val="Compact"/>
              <w:jc w:val="left"/>
            </w:pPr>
            <w:r>
              <w:rPr>
                <w:bCs/>
                <w:b/>
              </w:rPr>
              <w:t xml:space="preserve">Project Management &amp; Technical Documentation</w:t>
            </w:r>
            <w:r>
              <w:br/>
            </w:r>
            <w:r>
              <w:t xml:space="preserve">Coordination with cross-functional teams in Chicago, preparation of engineering change orders (ECOs), and finalization of the Bill of Materials (BOM). Includes administrative time spent on regulatory filings required by the State of Illinois.</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bl>
    <w:p>
      <w:pPr>
        <w:pStyle w:val="BodyText"/>
      </w:pPr>
      <w:r>
        <w:t xml:space="preserve">Subtotal:</w:t>
      </w:r>
      <w:r>
        <w:t xml:space="preserve"> </w:t>
      </w:r>
      <w:r>
        <w:t xml:space="preserve">$22,575.00</w:t>
      </w:r>
    </w:p>
    <w:p>
      <w:pPr>
        <w:pStyle w:val="BodyText"/>
      </w:pPr>
      <w:r>
        <w:t xml:space="preserve">Tax (Illinois State &amp; Local - 10.25%):</w:t>
      </w:r>
      <w:r>
        <w:t xml:space="preserve"> </w:t>
      </w:r>
      <w:r>
        <w:t xml:space="preserve">$2,313.94</w:t>
      </w:r>
    </w:p>
    <w:p>
      <w:pPr>
        <w:pStyle w:val="BodyText"/>
      </w:pPr>
      <w:r>
        <w:t xml:space="preserve">Total Due (USD):</w:t>
      </w:r>
      <w:r>
        <w:t xml:space="preserve"> </w:t>
      </w:r>
      <w:r>
        <w:t xml:space="preserve">$24,888.94</w:t>
      </w:r>
    </w:p>
    <w:p>
      <w:pPr>
        <w:pStyle w:val="BodyText"/>
      </w:pPr>
      <w:r>
        <w:t xml:space="preserve">Payment Instructions</w:t>
      </w:r>
    </w:p>
    <w:p>
      <w:pPr>
        <w:pStyle w:val="BodyText"/>
      </w:pPr>
      <w:r>
        <w:t xml:space="preserve">Please remit payment via wire transfer or check within 30 days of the invoice date. Late payments are subject to a 1.5% monthly interest charge as per the terms agreed upon in our service contract.</w:t>
      </w:r>
    </w:p>
    <w:p>
      <w:pPr>
        <w:pStyle w:val="BodyText"/>
      </w:pPr>
      <w:r>
        <w:rPr>
          <w:bCs/>
          <w:b/>
        </w:rPr>
        <w:t xml:space="preserve">Bank Name:</w:t>
      </w:r>
      <w:r>
        <w:t xml:space="preserve"> </w:t>
      </w:r>
      <w:r>
        <w:t xml:space="preserve">Chicago Trust &amp; Commerce Bank</w:t>
      </w:r>
      <w:r>
        <w:br/>
      </w:r>
      <w:r>
        <w:rPr>
          <w:bCs/>
          <w:b/>
        </w:rPr>
        <w:t xml:space="preserve">Account Name:</w:t>
      </w:r>
      <w:r>
        <w:t xml:space="preserve"> </w:t>
      </w:r>
      <w:r>
        <w:t xml:space="preserve">Midwest Automotive Engineering Solutions</w:t>
      </w:r>
      <w:r>
        <w:br/>
      </w:r>
      <w:r>
        <w:rPr>
          <w:bCs/>
          <w:b/>
        </w:rPr>
        <w:t xml:space="preserve">Routing Number:</w:t>
      </w:r>
      <w:r>
        <w:t xml:space="preserve"> </w:t>
      </w:r>
      <w:r>
        <w:t xml:space="preserve">071000013</w:t>
      </w:r>
      <w:r>
        <w:br/>
      </w:r>
      <w:r>
        <w:rPr>
          <w:bCs/>
          <w:b/>
        </w:rPr>
        <w:t xml:space="preserve">Account Number:</w:t>
      </w:r>
      <w:r>
        <w:t xml:space="preserve"> </w:t>
      </w:r>
      <w:r>
        <w:t xml:space="preserve">9876543210</w:t>
      </w:r>
      <w:r>
        <w:br/>
      </w:r>
      <w:r>
        <w:rPr>
          <w:bCs/>
          <w:b/>
        </w:rPr>
        <w:t xml:space="preserve">SWIFT Code:</w:t>
      </w:r>
      <w:r>
        <w:t xml:space="preserve"> </w:t>
      </w:r>
      <w:r>
        <w:t xml:space="preserve">CTBCCUSC</w:t>
      </w:r>
    </w:p>
    <w:bookmarkStart w:id="22" w:name="terms-and-conditions"/>
    <w:p>
      <w:pPr>
        <w:pStyle w:val="Heading3"/>
      </w:pPr>
      <w:r>
        <w:t xml:space="preserve">Terms and Conditions</w:t>
      </w:r>
    </w:p>
    <w:p>
      <w:pPr>
        <w:numPr>
          <w:ilvl w:val="0"/>
          <w:numId w:val="1001"/>
        </w:numPr>
        <w:pStyle w:val="Compact"/>
      </w:pPr>
      <w:r>
        <w:t xml:space="preserve">All services were performed by a qualified Automotive Engineer holding valid licensure in the State of Illinois.</w:t>
      </w:r>
    </w:p>
    <w:p>
      <w:pPr>
        <w:numPr>
          <w:ilvl w:val="0"/>
          <w:numId w:val="1001"/>
        </w:numPr>
        <w:pStyle w:val="Compact"/>
      </w:pPr>
      <w:r>
        <w:t xml:space="preserve">This Invoice is governed by the laws of the State of Illinois and the United States.</w:t>
      </w:r>
    </w:p>
    <w:p>
      <w:pPr>
        <w:numPr>
          <w:ilvl w:val="0"/>
          <w:numId w:val="1001"/>
        </w:numPr>
        <w:pStyle w:val="Compact"/>
      </w:pPr>
      <w:r>
        <w:t xml:space="preserve">Any disputes regarding this Invoice must be raised in writing within 10 business days of receipt.</w:t>
      </w:r>
    </w:p>
    <w:p>
      <w:pPr>
        <w:numPr>
          <w:ilvl w:val="0"/>
          <w:numId w:val="1001"/>
        </w:numPr>
        <w:pStyle w:val="Compact"/>
      </w:pPr>
      <w:r>
        <w:t xml:space="preserve">Intellectual property rights for all designs, simulations, and reports generated during this engagement remain the property of Midwest Automotive Engineering Solutions until full payment is received.</w:t>
      </w:r>
    </w:p>
    <w:p>
      <w:pPr>
        <w:numPr>
          <w:ilvl w:val="0"/>
          <w:numId w:val="1001"/>
        </w:numPr>
        <w:pStyle w:val="Compact"/>
      </w:pPr>
      <w:r>
        <w:t xml:space="preserve">Services were conducted in compliance with all local Chicago municipal codes and federal automotive safety regulations.</w:t>
      </w:r>
    </w:p>
    <w:bookmarkEnd w:id="22"/>
    <w:p>
      <w:pPr>
        <w:pStyle w:val="FirstParagraph"/>
      </w:pPr>
      <w:r>
        <w:rPr>
          <w:bCs/>
          <w:b/>
        </w:rPr>
        <w:t xml:space="preserve">Authorized Signature (Provider)</w:t>
      </w:r>
      <w:r>
        <w:br/>
      </w:r>
      <w:r>
        <w:br/>
      </w:r>
      <w:r>
        <w:rPr>
          <w:iCs/>
          <w:i/>
        </w:rPr>
        <w:t xml:space="preserve">John A. Doe, P.E.</w:t>
      </w:r>
      <w:r>
        <w:br/>
      </w:r>
      <w:r>
        <w:t xml:space="preserve">Lead Automotive Engineer</w:t>
      </w:r>
      <w:r>
        <w:br/>
      </w:r>
      <w:r>
        <w:t xml:space="preserve">Midwest Automotive Engineering Solutions</w:t>
      </w:r>
    </w:p>
    <w:p>
      <w:pPr>
        <w:pStyle w:val="BodyText"/>
      </w:pPr>
      <w:r>
        <w:rPr>
          <w:bCs/>
          <w:b/>
        </w:rPr>
        <w:t xml:space="preserve">Authorized Signature (Client)</w:t>
      </w:r>
      <w:r>
        <w:br/>
      </w:r>
      <w:r>
        <w:br/>
      </w:r>
      <w:r>
        <w:rPr>
          <w:iCs/>
          <w:i/>
        </w:rPr>
        <w:t xml:space="preserve">__________________________</w:t>
      </w:r>
      <w:r>
        <w:br/>
      </w: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2026-10-10T08:43:11Z</dcterms:created>
  <dcterms:modified xsi:type="dcterms:W3CDTF">2026-10-10T08:43:11Z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