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Automotive</w:t>
      </w:r>
      <w:r>
        <w:t xml:space="preserve"> </w:t>
      </w:r>
      <w:r>
        <w:t xml:space="preserve">Engineering</w:t>
      </w:r>
      <w:r>
        <w:t xml:space="preserve"> </w:t>
      </w:r>
      <w:r>
        <w:t xml:space="preserve">Services</w:t>
      </w:r>
    </w:p>
    <w:bookmarkStart w:id="20" w:name="pacific-coast-automotive-engineering"/>
    <w:p>
      <w:pPr>
        <w:pStyle w:val="Heading1"/>
      </w:pPr>
      <w:r>
        <w:t xml:space="preserve">Pacific Coast Automotive Engineering</w:t>
      </w:r>
    </w:p>
    <w:p>
      <w:pPr>
        <w:pStyle w:val="FirstParagraph"/>
      </w:pPr>
      <w:r>
        <w:t xml:space="preserve">1200 Wilshire Boulevard, Suite 400</w:t>
      </w:r>
    </w:p>
    <w:p>
      <w:pPr>
        <w:pStyle w:val="BodyText"/>
      </w:pPr>
      <w:r>
        <w:t xml:space="preserve">Los Angeles, California 90017</w:t>
      </w:r>
    </w:p>
    <w:p>
      <w:pPr>
        <w:pStyle w:val="BodyText"/>
      </w:pPr>
      <w:r>
        <w:t xml:space="preserve">United States</w:t>
      </w:r>
    </w:p>
    <w:p>
      <w:pPr>
        <w:pStyle w:val="BodyText"/>
      </w:pPr>
      <w:r>
        <w:t xml:space="preserve">Phone: (213) 555-0199</w:t>
      </w:r>
    </w:p>
    <w:p>
      <w:pPr>
        <w:pStyle w:val="BodyText"/>
      </w:pPr>
      <w:r>
        <w:t xml:space="preserve">Email: billing@pacificcoastautoeng.com</w:t>
      </w:r>
    </w:p>
    <w:p>
      <w:pPr>
        <w:pStyle w:val="BodyText"/>
      </w:pPr>
      <w:r>
        <w:t xml:space="preserve">CA Seller's Permit: 012-3456-789</w:t>
      </w:r>
    </w:p>
    <w:bookmarkEnd w:id="20"/>
    <w:bookmarkStart w:id="21" w:name="invoice"/>
    <w:p>
      <w:pPr>
        <w:pStyle w:val="Heading2"/>
      </w:pPr>
      <w:r>
        <w:t xml:space="preserve">INVOICE</w:t>
      </w:r>
    </w:p>
    <w:p>
      <w:pPr>
        <w:pStyle w:val="FirstParagraph"/>
      </w:pPr>
      <w:r>
        <w:t xml:space="preserve">Professional Engineering Services</w:t>
      </w:r>
    </w:p>
    <w:bookmarkEnd w:id="21"/>
    <w:bookmarkStart w:id="22" w:name="bill-to"/>
    <w:p>
      <w:pPr>
        <w:pStyle w:val="Heading3"/>
      </w:pPr>
      <w:r>
        <w:t xml:space="preserve">Bill To:</w:t>
      </w:r>
    </w:p>
    <w:p>
      <w:pPr>
        <w:pStyle w:val="FirstParagraph"/>
      </w:pPr>
      <w:r>
        <w:rPr>
          <w:bCs/>
          <w:b/>
        </w:rPr>
        <w:t xml:space="preserve">Apex Mobility Solutions Inc.</w:t>
      </w:r>
    </w:p>
    <w:p>
      <w:pPr>
        <w:pStyle w:val="BodyText"/>
      </w:pPr>
      <w:r>
        <w:t xml:space="preserve">Attn: Procurement Department</w:t>
      </w:r>
    </w:p>
    <w:p>
      <w:pPr>
        <w:pStyle w:val="BodyText"/>
      </w:pPr>
      <w:r>
        <w:t xml:space="preserve">888 South Figueroa Street</w:t>
      </w:r>
    </w:p>
    <w:p>
      <w:pPr>
        <w:pStyle w:val="BodyText"/>
      </w:pPr>
      <w:r>
        <w:t xml:space="preserve">Los Angeles, California 90017</w:t>
      </w:r>
    </w:p>
    <w:p>
      <w:pPr>
        <w:pStyle w:val="BodyText"/>
      </w:pPr>
      <w:r>
        <w:t xml:space="preserve">United States</w:t>
      </w:r>
    </w:p>
    <w:bookmarkEnd w:id="22"/>
    <w:bookmarkStart w:id="23" w:name="invoice-details"/>
    <w:p>
      <w:pPr>
        <w:pStyle w:val="Heading3"/>
      </w:pPr>
      <w:r>
        <w:t xml:space="preserve">Invoice Details:</w:t>
      </w:r>
    </w:p>
    <w:p>
      <w:pPr>
        <w:pStyle w:val="FirstParagraph"/>
      </w:pPr>
      <w:r>
        <w:rPr>
          <w:bCs/>
          <w:b/>
        </w:rPr>
        <w:t xml:space="preserve">Invoice Number:</w:t>
      </w:r>
      <w:r>
        <w:t xml:space="preserve"> </w:t>
      </w:r>
      <w:r>
        <w:t xml:space="preserve">INV-2023-10-884</w:t>
      </w:r>
    </w:p>
    <w:p>
      <w:pPr>
        <w:pStyle w:val="BodyText"/>
      </w:pPr>
      <w:r>
        <w:rPr>
          <w:bCs/>
          <w:b/>
        </w:rPr>
        <w:t xml:space="preserve">Date Issued:</w:t>
      </w:r>
      <w:r>
        <w:t xml:space="preserve"> </w:t>
      </w:r>
      <w:r>
        <w:t xml:space="preserve">October 24, 2023</w:t>
      </w:r>
    </w:p>
    <w:p>
      <w:pPr>
        <w:pStyle w:val="BodyText"/>
      </w:pPr>
      <w:r>
        <w:rPr>
          <w:bCs/>
          <w:b/>
        </w:rPr>
        <w:t xml:space="preserve">Due Date:</w:t>
      </w:r>
      <w:r>
        <w:t xml:space="preserve"> </w:t>
      </w:r>
      <w:r>
        <w:t xml:space="preserve">November 23, 2023 (Net 30)</w:t>
      </w:r>
    </w:p>
    <w:p>
      <w:pPr>
        <w:pStyle w:val="BodyText"/>
      </w:pPr>
      <w:r>
        <w:rPr>
          <w:bCs/>
          <w:b/>
        </w:rPr>
        <w:t xml:space="preserve">Project Reference:</w:t>
      </w:r>
      <w:r>
        <w:t xml:space="preserve"> </w:t>
      </w:r>
      <w:r>
        <w:t xml:space="preserve">EV Platform Integration Phase II</w:t>
      </w:r>
    </w:p>
    <w:bookmarkEnd w:id="23"/>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Hours / Qty</w:t>
            </w:r>
          </w:p>
        </w:tc>
        <w:tc>
          <w:tcPr/>
          <w:p>
            <w:pPr>
              <w:pStyle w:val="Compact"/>
              <w:jc w:val="left"/>
            </w:pPr>
            <w:r>
              <w:t xml:space="preserve">Rate / Price</w:t>
            </w:r>
          </w:p>
        </w:tc>
        <w:tc>
          <w:tcPr/>
          <w:p>
            <w:pPr>
              <w:pStyle w:val="Compact"/>
              <w:jc w:val="left"/>
            </w:pPr>
            <w:r>
              <w:t xml:space="preserve">Amount (USD)</w:t>
            </w:r>
          </w:p>
        </w:tc>
      </w:tr>
      <w:tr>
        <w:tc>
          <w:tcPr/>
          <w:p>
            <w:pPr>
              <w:pStyle w:val="Compact"/>
              <w:jc w:val="left"/>
            </w:pPr>
            <w:r>
              <w:t xml:space="preserve">1</w:t>
            </w:r>
          </w:p>
        </w:tc>
        <w:tc>
          <w:tcPr/>
          <w:p>
            <w:pPr>
              <w:pStyle w:val="Compact"/>
              <w:jc w:val="left"/>
            </w:pPr>
            <w:r>
              <w:rPr>
                <w:bCs/>
                <w:b/>
              </w:rPr>
              <w:t xml:space="preserve">Senior Automotive Engineer Consultation</w:t>
            </w:r>
            <w:r>
              <w:br/>
            </w:r>
            <w:r>
              <w:t xml:space="preserve">Comprehensive review of chassis dynamics and suspension geometry for the new electric vehicle prototype. This service includes on-site analysis at the Los Angeles testing facility, data interpretation, and strategic recommendations for handling optimization.</w:t>
            </w:r>
          </w:p>
        </w:tc>
        <w:tc>
          <w:tcPr/>
          <w:p>
            <w:pPr>
              <w:pStyle w:val="Compact"/>
              <w:jc w:val="left"/>
            </w:pPr>
            <w:r>
              <w:t xml:space="preserve">40.0</w:t>
            </w:r>
          </w:p>
        </w:tc>
        <w:tc>
          <w:tcPr/>
          <w:p>
            <w:pPr>
              <w:pStyle w:val="Compact"/>
              <w:jc w:val="left"/>
            </w:pPr>
            <w:r>
              <w:t xml:space="preserve">$185.00</w:t>
            </w:r>
          </w:p>
        </w:tc>
        <w:tc>
          <w:tcPr/>
          <w:p>
            <w:pPr>
              <w:pStyle w:val="Compact"/>
              <w:jc w:val="left"/>
            </w:pPr>
            <w:r>
              <w:t xml:space="preserve">$7,400.00</w:t>
            </w:r>
          </w:p>
        </w:tc>
      </w:tr>
      <w:tr>
        <w:tc>
          <w:tcPr/>
          <w:p>
            <w:pPr>
              <w:pStyle w:val="Compact"/>
              <w:jc w:val="left"/>
            </w:pPr>
            <w:r>
              <w:t xml:space="preserve">2</w:t>
            </w:r>
          </w:p>
        </w:tc>
        <w:tc>
          <w:tcPr/>
          <w:p>
            <w:pPr>
              <w:pStyle w:val="Compact"/>
              <w:jc w:val="left"/>
            </w:pPr>
            <w:r>
              <w:rPr>
                <w:bCs/>
                <w:b/>
              </w:rPr>
              <w:t xml:space="preserve">Powertrain Integration Analysis</w:t>
            </w:r>
            <w:r>
              <w:br/>
            </w:r>
            <w:r>
              <w:t xml:space="preserve">Detailed engineering assessment of the high-voltage battery pack integration within the vehicle frame. Includes thermal management simulation, structural integrity checks, and compliance verification against SAE standards.</w:t>
            </w:r>
          </w:p>
        </w:tc>
        <w:tc>
          <w:tcPr/>
          <w:p>
            <w:pPr>
              <w:pStyle w:val="Compact"/>
              <w:jc w:val="left"/>
            </w:pPr>
            <w:r>
              <w:t xml:space="preserve">25.5</w:t>
            </w:r>
          </w:p>
        </w:tc>
        <w:tc>
          <w:tcPr/>
          <w:p>
            <w:pPr>
              <w:pStyle w:val="Compact"/>
              <w:jc w:val="left"/>
            </w:pPr>
            <w:r>
              <w:t xml:space="preserve">$185.00</w:t>
            </w:r>
          </w:p>
        </w:tc>
        <w:tc>
          <w:tcPr/>
          <w:p>
            <w:pPr>
              <w:pStyle w:val="Compact"/>
              <w:jc w:val="left"/>
            </w:pPr>
            <w:r>
              <w:t xml:space="preserve">$4,717.50</w:t>
            </w:r>
          </w:p>
        </w:tc>
      </w:tr>
      <w:tr>
        <w:tc>
          <w:tcPr/>
          <w:p>
            <w:pPr>
              <w:pStyle w:val="Compact"/>
              <w:jc w:val="left"/>
            </w:pPr>
            <w:r>
              <w:t xml:space="preserve">3</w:t>
            </w:r>
          </w:p>
        </w:tc>
        <w:tc>
          <w:tcPr/>
          <w:p>
            <w:pPr>
              <w:pStyle w:val="Compact"/>
              <w:jc w:val="left"/>
            </w:pPr>
            <w:r>
              <w:rPr>
                <w:bCs/>
                <w:b/>
              </w:rPr>
              <w:t xml:space="preserve">Automotive Engineer Technical Documentation</w:t>
            </w:r>
            <w:r>
              <w:br/>
            </w:r>
            <w:r>
              <w:t xml:space="preserve">Preparation of detailed engineering reports, CAD schematics, and bill of materials (BOM) updates. This documentation ensures full traceability for regulatory bodies in the United States and supports the manufacturing team in Los Angeles.</w:t>
            </w:r>
          </w:p>
        </w:tc>
        <w:tc>
          <w:tcPr/>
          <w:p>
            <w:pPr>
              <w:pStyle w:val="Compact"/>
              <w:jc w:val="left"/>
            </w:pPr>
            <w:r>
              <w:t xml:space="preserve">15.0</w:t>
            </w:r>
          </w:p>
        </w:tc>
        <w:tc>
          <w:tcPr/>
          <w:p>
            <w:pPr>
              <w:pStyle w:val="Compact"/>
              <w:jc w:val="left"/>
            </w:pPr>
            <w:r>
              <w:t xml:space="preserve">$150.00</w:t>
            </w:r>
          </w:p>
        </w:tc>
        <w:tc>
          <w:tcPr/>
          <w:p>
            <w:pPr>
              <w:pStyle w:val="Compact"/>
              <w:jc w:val="left"/>
            </w:pPr>
            <w:r>
              <w:t xml:space="preserve">$2,250.00</w:t>
            </w:r>
          </w:p>
        </w:tc>
      </w:tr>
      <w:tr>
        <w:tc>
          <w:tcPr/>
          <w:p>
            <w:pPr>
              <w:pStyle w:val="Compact"/>
              <w:jc w:val="left"/>
            </w:pPr>
            <w:r>
              <w:t xml:space="preserve">4</w:t>
            </w:r>
          </w:p>
        </w:tc>
        <w:tc>
          <w:tcPr/>
          <w:p>
            <w:pPr>
              <w:pStyle w:val="Compact"/>
              <w:jc w:val="left"/>
            </w:pPr>
            <w:r>
              <w:rPr>
                <w:bCs/>
                <w:b/>
              </w:rPr>
              <w:t xml:space="preserve">Crashworthiness Simulation Review</w:t>
            </w:r>
            <w:r>
              <w:br/>
            </w:r>
            <w:r>
              <w:t xml:space="preserve">Finite Element Analysis (FEA) review of front-end crash structures. The Automotive Engineer provided critical insights into energy absorption pathways to meet FMVSS safety regulations.</w:t>
            </w:r>
          </w:p>
        </w:tc>
        <w:tc>
          <w:tcPr/>
          <w:p>
            <w:pPr>
              <w:pStyle w:val="Compact"/>
              <w:jc w:val="left"/>
            </w:pPr>
            <w:r>
              <w:t xml:space="preserve">10.0</w:t>
            </w:r>
          </w:p>
        </w:tc>
        <w:tc>
          <w:tcPr/>
          <w:p>
            <w:pPr>
              <w:pStyle w:val="Compact"/>
              <w:jc w:val="left"/>
            </w:pPr>
            <w:r>
              <w:t xml:space="preserve">$185.00</w:t>
            </w:r>
          </w:p>
        </w:tc>
        <w:tc>
          <w:tcPr/>
          <w:p>
            <w:pPr>
              <w:pStyle w:val="Compact"/>
              <w:jc w:val="left"/>
            </w:pPr>
            <w:r>
              <w:t xml:space="preserve">$1,850.00</w:t>
            </w:r>
          </w:p>
        </w:tc>
      </w:tr>
      <w:tr>
        <w:tc>
          <w:tcPr/>
          <w:p>
            <w:pPr>
              <w:pStyle w:val="Compact"/>
              <w:jc w:val="left"/>
            </w:pPr>
            <w:r>
              <w:t xml:space="preserve">5</w:t>
            </w:r>
          </w:p>
        </w:tc>
        <w:tc>
          <w:tcPr/>
          <w:p>
            <w:pPr>
              <w:pStyle w:val="Compact"/>
              <w:jc w:val="left"/>
            </w:pPr>
            <w:r>
              <w:rPr>
                <w:bCs/>
                <w:b/>
              </w:rPr>
              <w:t xml:space="preserve">Travel and Site Expenses</w:t>
            </w:r>
            <w:r>
              <w:br/>
            </w:r>
            <w:r>
              <w:t xml:space="preserve">Reimbursable expenses incurred during site visits to the client's facility in Los Angeles, California. Includes mileage, parking fees, and specialized testing equipment rental.</w:t>
            </w:r>
          </w:p>
        </w:tc>
        <w:tc>
          <w:tcPr/>
          <w:p>
            <w:pPr>
              <w:pStyle w:val="Compact"/>
              <w:jc w:val="left"/>
            </w:pPr>
            <w:r>
              <w:t xml:space="preserve">1</w:t>
            </w:r>
          </w:p>
        </w:tc>
        <w:tc>
          <w:tcPr/>
          <w:p>
            <w:pPr>
              <w:pStyle w:val="Compact"/>
              <w:jc w:val="left"/>
            </w:pPr>
            <w:r>
              <w:t xml:space="preserve">$450.00</w:t>
            </w:r>
          </w:p>
        </w:tc>
        <w:tc>
          <w:tcPr/>
          <w:p>
            <w:pPr>
              <w:pStyle w:val="Compact"/>
              <w:jc w:val="left"/>
            </w:pPr>
            <w:r>
              <w:t xml:space="preserve">$450.00</w:t>
            </w:r>
          </w:p>
        </w:tc>
      </w:tr>
    </w:tbl>
    <w:p>
      <w:pPr>
        <w:pStyle w:val="BodyText"/>
      </w:pPr>
      <w:r>
        <w:t xml:space="preserve">Subtotal:</w:t>
      </w:r>
      <w:r>
        <w:t xml:space="preserve"> </w:t>
      </w:r>
      <w:r>
        <w:t xml:space="preserve">$16,667.50</w:t>
      </w:r>
    </w:p>
    <w:p>
      <w:pPr>
        <w:pStyle w:val="BodyText"/>
      </w:pPr>
      <w:r>
        <w:t xml:space="preserve">Tax (CA Sales Tax 9.5%):</w:t>
      </w:r>
      <w:r>
        <w:t xml:space="preserve"> </w:t>
      </w:r>
      <w:r>
        <w:t xml:space="preserve">$1,583.41</w:t>
      </w:r>
    </w:p>
    <w:p>
      <w:pPr>
        <w:pStyle w:val="BodyText"/>
      </w:pPr>
      <w:r>
        <w:t xml:space="preserve">Total Due:</w:t>
      </w:r>
      <w:r>
        <w:t xml:space="preserve"> </w:t>
      </w:r>
      <w:r>
        <w:t xml:space="preserve">$18,250.91</w:t>
      </w:r>
    </w:p>
    <w:bookmarkStart w:id="24" w:name="terms-and-conditions"/>
    <w:p>
      <w:pPr>
        <w:pStyle w:val="Heading4"/>
      </w:pPr>
      <w:r>
        <w:t xml:space="preserve">Terms and Conditions:</w:t>
      </w:r>
    </w:p>
    <w:p>
      <w:pPr>
        <w:pStyle w:val="FirstParagraph"/>
      </w:pPr>
      <w:r>
        <w:t xml:space="preserve">1.</w:t>
      </w:r>
      <w:r>
        <w:t xml:space="preserve"> </w:t>
      </w:r>
      <w:r>
        <w:rPr>
          <w:bCs/>
          <w:b/>
        </w:rPr>
        <w:t xml:space="preserve">Payment Terms:</w:t>
      </w:r>
      <w:r>
        <w:t xml:space="preserve"> </w:t>
      </w:r>
      <w:r>
        <w:t xml:space="preserve">Payment is due within 30 days of the invoice date. Please make checks payable to "Pacific Coast Automotive Engineering" or use the bank transfer details provided below.</w:t>
      </w:r>
    </w:p>
    <w:p>
      <w:pPr>
        <w:pStyle w:val="BodyText"/>
      </w:pPr>
      <w:r>
        <w:t xml:space="preserve">2.</w:t>
      </w:r>
      <w:r>
        <w:t xml:space="preserve"> </w:t>
      </w:r>
      <w:r>
        <w:rPr>
          <w:bCs/>
          <w:b/>
        </w:rPr>
        <w:t xml:space="preserve">Late Fees:</w:t>
      </w:r>
      <w:r>
        <w:t xml:space="preserve"> </w:t>
      </w:r>
      <w:r>
        <w:t xml:space="preserve">A late fee of 1.5% per month will be applied to any outstanding balance after the due date.</w:t>
      </w:r>
    </w:p>
    <w:p>
      <w:pPr>
        <w:pStyle w:val="BodyText"/>
      </w:pPr>
      <w:r>
        <w:t xml:space="preserve">3.</w:t>
      </w:r>
      <w:r>
        <w:t xml:space="preserve"> </w:t>
      </w:r>
      <w:r>
        <w:rPr>
          <w:bCs/>
          <w:b/>
        </w:rPr>
        <w:t xml:space="preserve">Scope of Work:</w:t>
      </w:r>
      <w:r>
        <w:t xml:space="preserve"> </w:t>
      </w:r>
      <w:r>
        <w:t xml:space="preserve">This Invoice covers the specific engineering services rendered by our certified Automotive Engineer as outlined in the project agreement dated September 1, 2023. Any additional services requested outside this scope will be billed separately.</w:t>
      </w:r>
    </w:p>
    <w:p>
      <w:pPr>
        <w:pStyle w:val="BodyText"/>
      </w:pPr>
      <w:r>
        <w:t xml:space="preserve">4.</w:t>
      </w:r>
      <w:r>
        <w:t xml:space="preserve"> </w:t>
      </w:r>
      <w:r>
        <w:rPr>
          <w:bCs/>
          <w:b/>
        </w:rPr>
        <w:t xml:space="preserve">Regulatory Compliance:</w:t>
      </w:r>
      <w:r>
        <w:t xml:space="preserve"> </w:t>
      </w:r>
      <w:r>
        <w:t xml:space="preserve">All engineering services provided comply with the relevant automotive standards and regulations applicable in the United States, specifically tailored for operations in Los Angeles, California.</w:t>
      </w:r>
    </w:p>
    <w:p>
      <w:pPr>
        <w:pStyle w:val="BodyText"/>
      </w:pPr>
      <w:r>
        <w:t xml:space="preserve">5.</w:t>
      </w:r>
      <w:r>
        <w:t xml:space="preserve"> </w:t>
      </w:r>
      <w:r>
        <w:rPr>
          <w:bCs/>
          <w:b/>
        </w:rPr>
        <w:t xml:space="preserve">Disputes:</w:t>
      </w:r>
      <w:r>
        <w:t xml:space="preserve"> </w:t>
      </w:r>
      <w:r>
        <w:t xml:space="preserve">Any disputes regarding this Invoice must be raised in writing within 10 days of receipt. Failure to do so will result in the Invoice being considered accepted.</w:t>
      </w:r>
    </w:p>
    <w:p>
      <w:pPr>
        <w:pStyle w:val="BodyText"/>
      </w:pPr>
      <w:r>
        <w:t xml:space="preserve">6.</w:t>
      </w:r>
      <w:r>
        <w:t xml:space="preserve"> </w:t>
      </w:r>
      <w:r>
        <w:rPr>
          <w:bCs/>
          <w:b/>
        </w:rPr>
        <w:t xml:space="preserve">Bank Transfer Details:</w:t>
      </w:r>
      <w:r>
        <w:br/>
      </w:r>
      <w:r>
        <w:t xml:space="preserve">Bank Name: First National Bank of California</w:t>
      </w:r>
      <w:r>
        <w:br/>
      </w:r>
      <w:r>
        <w:t xml:space="preserve">Account Name: Pacific Coast Automotive Engineering</w:t>
      </w:r>
      <w:r>
        <w:br/>
      </w:r>
      <w:r>
        <w:t xml:space="preserve">Routing Number: 121000248</w:t>
      </w:r>
      <w:r>
        <w:br/>
      </w:r>
      <w:r>
        <w:t xml:space="preserve">Account Number: 9876543210</w:t>
      </w:r>
      <w:r>
        <w:br/>
      </w:r>
      <w:r>
        <w:t xml:space="preserve">Reference: INV-2023-10-884</w:t>
      </w:r>
    </w:p>
    <w:bookmarkEnd w:id="24"/>
    <w:p>
      <w:pPr>
        <w:pStyle w:val="BodyText"/>
      </w:pPr>
      <w:r>
        <w:t xml:space="preserve">Authorized Signature (Provider)</w:t>
      </w:r>
      <w:r>
        <w:br/>
      </w:r>
      <w:r>
        <w:rPr>
          <w:bCs/>
          <w:b/>
        </w:rPr>
        <w:t xml:space="preserve">Dr. James R. Sterling</w:t>
      </w:r>
      <w:r>
        <w:br/>
      </w:r>
      <w:r>
        <w:t xml:space="preserve">Lead Automotive Engineer</w:t>
      </w:r>
      <w:r>
        <w:br/>
      </w:r>
      <w:r>
        <w:t xml:space="preserve">Pacific Coast Automotive Engineering</w:t>
      </w:r>
    </w:p>
    <w:p>
      <w:pPr>
        <w:pStyle w:val="BodyText"/>
      </w:pPr>
      <w:r>
        <w:t xml:space="preserve">Authorized Signature (Client)</w:t>
      </w:r>
      <w:r>
        <w:br/>
      </w:r>
      <w:r>
        <w:rPr>
          <w:bCs/>
          <w:b/>
        </w:rPr>
        <w:t xml:space="preserve">__________________________</w:t>
      </w:r>
      <w:r>
        <w:br/>
      </w:r>
      <w:r>
        <w:t xml:space="preserve">Procurement Manager</w:t>
      </w:r>
      <w:r>
        <w:br/>
      </w:r>
      <w:r>
        <w:t xml:space="preserve">Apex Mobility Solutions Inc.</w:t>
      </w:r>
    </w:p>
    <w:p>
      <w:pPr>
        <w:pStyle w:val="BodyText"/>
      </w:pPr>
      <w:r>
        <w:t xml:space="preserve">Thank you for your business. We appreciate the opportunity to contribute to your automotive innovation projects in Los Angeles.</w:t>
      </w:r>
    </w:p>
    <w:p>
      <w:pPr>
        <w:pStyle w:val="BodyText"/>
      </w:pPr>
      <w:r>
        <w:t xml:space="preserve">Pacific Coast Automotive Engineering | 1200 Wilshire Boulevard, Suite 400, Los Angeles, CA 90017, United States</w:t>
      </w:r>
    </w:p>
    <w:p>
      <w:pPr>
        <w:pStyle w:val="BodyText"/>
      </w:pPr>
      <w:r>
        <w:t xml:space="preserve">This Invoice is a legally binding document for the services rendered.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Automotive Engineering Services</dc:title>
  <dc:creator/>
  <dc:language>en</dc:language>
  <cp:keywords/>
  <dcterms:created xsi:type="dcterms:W3CDTF">2026-10-10T06:31:21Z</dcterms:created>
  <dcterms:modified xsi:type="dcterms:W3CDTF">2026-10-10T06:31:21Z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