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Xeb4352aed4d954c6ab1d8120061d6d8486c1c00"/>
    <w:p>
      <w:pPr>
        <w:pStyle w:val="Heading1"/>
      </w:pPr>
      <w:r>
        <w:t xml:space="preserve">Ho Chi Minh Automotive Engineering Solutions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Nguyen Hue Boulevard, District 1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Vietnam Ho Chi Minh City</w:t>
      </w:r>
    </w:p>
    <w:p>
      <w:pPr>
        <w:pStyle w:val="BodyText"/>
      </w:pPr>
      <w:r>
        <w:rPr>
          <w:bCs/>
          <w:b/>
        </w:rPr>
        <w:t xml:space="preserve">Tax Code:</w:t>
      </w:r>
      <w:r>
        <w:t xml:space="preserve"> </w:t>
      </w:r>
      <w:r>
        <w:t xml:space="preserve">0312345678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billing@hcm-autoeng.vn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+84 28 1234 5678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INV-2023-8842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HCMC-EV-PLATFORM-04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Mekong Electric Vehicle Manufacturing Corp.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Procurement Department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Lot A12, Tan Thuan East High-Tech Park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Vietnam Ho Chi Minh City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Nguyen Van A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(VND)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Consultation: Chassis Dynamics</w:t>
            </w:r>
            <w:r>
              <w:br/>
            </w:r>
            <w:r>
              <w:t xml:space="preserve">Comprehensive analysis of suspension geometry and ride comfort for the new EV prototype. This service includes on-site testing at the facility in Vietnam Ho Chi Minh City and detailed simulation reports.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Consultation: Powertrain Integration</w:t>
            </w:r>
            <w:r>
              <w:br/>
            </w:r>
            <w:r>
              <w:t xml:space="preserve">Technical oversight for the integration of the battery management system (BMS) with the electric motor controller. Ensuring compliance with local Vietnamese automotive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Consultation: NVH Analysis</w:t>
            </w:r>
            <w:r>
              <w:br/>
            </w:r>
            <w:r>
              <w:t xml:space="preserve">Noise, Vibration, and Harshness testing conducted in the urban environment of Vietnam Ho Chi Minh City to ensure cabin quietness meets premium market expectations.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Consultation: Regulatory Compliance</w:t>
            </w:r>
            <w:r>
              <w:br/>
            </w:r>
            <w:r>
              <w:t xml:space="preserve">Review of vehicle specifications against QCVN standards applicable in Vietnam Ho Chi Minh City and nationwide. Preparation of technical documentation for type approval.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Consultation: Final Validation Report</w:t>
            </w:r>
            <w:r>
              <w:br/>
            </w:r>
            <w:r>
              <w:t xml:space="preserve">Compilation of all engineering data, test results, and recommendations into a master engineering report for the client's executive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401,000,000 VND</w:t>
      </w:r>
    </w:p>
    <w:p>
      <w:pPr>
        <w:pStyle w:val="BodyText"/>
      </w:pPr>
      <w:r>
        <w:t xml:space="preserve">VAT (10%):</w:t>
      </w:r>
      <w:r>
        <w:t xml:space="preserve"> </w:t>
      </w:r>
      <w:r>
        <w:t xml:space="preserve">40,100,000 VND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441,100,000 VND</w:t>
      </w:r>
    </w:p>
    <w:bookmarkStart w:id="23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penalty fee of 1.5%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Please remit payment to Vietcombank, Account Name: Ho Chi Minh Automotive Engineering Solutions, Account Number: 0071001234567, SWIFT: BFTVVNVX.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specific engineering hours and deliverables listed above. Any additional requests for the Automotive Engineer services must be authorized via a Change Order.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 Specifics:</w:t>
      </w:r>
      <w:r>
        <w:t xml:space="preserve"> </w:t>
      </w:r>
      <w:r>
        <w:t xml:space="preserve">All on-site services were performed within the jurisdiction of Vietnam Ho Chi Minh City. Travel expenses outside this radius are billed separately.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all engineering reports and data generated by the Automotive Engineer become the property of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regarding this Invoice shall be settled amicably. If unresolved, they will be subject to the laws of Vietnam.</w:t>
      </w:r>
    </w:p>
    <w:bookmarkEnd w:id="23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Ho Chi Minh Automotive Engineering Solutions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Mekong Electric Vehicle Manufacturing Corp.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2026-10-10T08:23:22Z</dcterms:created>
  <dcterms:modified xsi:type="dcterms:W3CDTF">2026-10-10T08:23:22Z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