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baker"/>
    <w:p>
      <w:pPr>
        <w:pStyle w:val="Heading1"/>
      </w:pPr>
      <w:r>
        <w:t xml:space="preserve">BAKER</w:t>
      </w:r>
    </w:p>
    <w:p>
      <w:pPr>
        <w:pStyle w:val="FirstParagraph"/>
      </w:pPr>
      <w:r>
        <w:t xml:space="preserve">Artesanal Bakery &amp; Patisserie</w:t>
      </w:r>
    </w:p>
    <w:p>
      <w:pPr>
        <w:pStyle w:val="BodyText"/>
      </w:pPr>
      <w:r>
        <w:t xml:space="preserve">Rua das Acácias, 1247 – Leblon</w:t>
      </w:r>
    </w:p>
    <w:p>
      <w:pPr>
        <w:pStyle w:val="BodyText"/>
      </w:pPr>
      <w:r>
        <w:t xml:space="preserve">Rio de Janeiro, RJ – 22430-000</w:t>
      </w:r>
    </w:p>
    <w:p>
      <w:pPr>
        <w:pStyle w:val="BodyText"/>
      </w:pPr>
      <w:r>
        <w:t xml:space="preserve">Brazil</w:t>
      </w:r>
    </w:p>
    <w:p>
      <w:pPr>
        <w:pStyle w:val="BodyText"/>
      </w:pPr>
      <w:r>
        <w:t xml:space="preserve">CNPJ: 12.345.678/0001-90</w:t>
      </w:r>
    </w:p>
    <w:p>
      <w:pPr>
        <w:pStyle w:val="BodyText"/>
      </w:pPr>
      <w:r>
        <w:t xml:space="preserve">Phone: +55 (21) 3456-7890</w:t>
      </w:r>
    </w:p>
    <w:p>
      <w:pPr>
        <w:pStyle w:val="BodyText"/>
      </w:pPr>
      <w:r>
        <w:t xml:space="preserve">Email: billing@baker-rio.com.br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BR-RJ-2025-04872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PO-2025-00934</w:t>
      </w:r>
    </w:p>
    <w:bookmarkEnd w:id="21"/>
    <w:bookmarkStart w:id="22" w:name="from-supplier"/>
    <w:p>
      <w:pPr>
        <w:pStyle w:val="Heading3"/>
      </w:pPr>
      <w:r>
        <w:t xml:space="preserve">From (Supplier)</w:t>
      </w:r>
    </w:p>
    <w:p>
      <w:pPr>
        <w:pStyle w:val="FirstParagraph"/>
      </w:pPr>
      <w:r>
        <w:rPr>
          <w:bCs/>
          <w:b/>
        </w:rPr>
        <w:t xml:space="preserve">Baker – Artesanal Bakery &amp; Patisserie</w:t>
      </w:r>
    </w:p>
    <w:p>
      <w:pPr>
        <w:pStyle w:val="BodyText"/>
      </w:pPr>
      <w:r>
        <w:t xml:space="preserve">Rua das Acácias, 1247 – Leblon</w:t>
      </w:r>
    </w:p>
    <w:p>
      <w:pPr>
        <w:pStyle w:val="BodyText"/>
      </w:pPr>
      <w:r>
        <w:t xml:space="preserve">Rio de Janeiro, RJ – 22430-000</w:t>
      </w:r>
    </w:p>
    <w:p>
      <w:pPr>
        <w:pStyle w:val="BodyText"/>
      </w:pPr>
      <w:r>
        <w:t xml:space="preserve">Brazil</w:t>
      </w:r>
    </w:p>
    <w:p>
      <w:pPr>
        <w:pStyle w:val="BodyText"/>
      </w:pPr>
      <w:r>
        <w:t xml:space="preserve">CNPJ: 12.345.678/0001-90</w:t>
      </w:r>
    </w:p>
    <w:p>
      <w:pPr>
        <w:pStyle w:val="BodyText"/>
      </w:pPr>
      <w:r>
        <w:t xml:space="preserve">Insc. Estadual: 33.123.456/001-10</w:t>
      </w:r>
    </w:p>
    <w:bookmarkEnd w:id="22"/>
    <w:bookmarkStart w:id="23" w:name="bill-to-client"/>
    <w:p>
      <w:pPr>
        <w:pStyle w:val="Heading3"/>
      </w:pPr>
      <w:r>
        <w:t xml:space="preserve">Bill To (Client)</w:t>
      </w:r>
    </w:p>
    <w:p>
      <w:pPr>
        <w:pStyle w:val="FirstParagraph"/>
      </w:pPr>
      <w:r>
        <w:rPr>
          <w:bCs/>
          <w:b/>
        </w:rPr>
        <w:t xml:space="preserve">Hotel Copacabana Palace Ltda.</w:t>
      </w:r>
    </w:p>
    <w:p>
      <w:pPr>
        <w:pStyle w:val="BodyText"/>
      </w:pPr>
      <w:r>
        <w:t xml:space="preserve">Avenida Atlântica, 1702 – Copacabana</w:t>
      </w:r>
    </w:p>
    <w:p>
      <w:pPr>
        <w:pStyle w:val="BodyText"/>
      </w:pPr>
      <w:r>
        <w:t xml:space="preserve">Rio de Janeiro, RJ – 22070-001</w:t>
      </w:r>
    </w:p>
    <w:p>
      <w:pPr>
        <w:pStyle w:val="BodyText"/>
      </w:pPr>
      <w:r>
        <w:t xml:space="preserve">Brazil</w:t>
      </w:r>
    </w:p>
    <w:p>
      <w:pPr>
        <w:pStyle w:val="BodyText"/>
      </w:pPr>
      <w:r>
        <w:t xml:space="preserve">CNPJ: 98.765.432/0001-10</w:t>
      </w:r>
    </w:p>
    <w:p>
      <w:pPr>
        <w:pStyle w:val="BodyText"/>
      </w:pPr>
      <w:r>
        <w:t xml:space="preserve">Contact: Maria Fernanda Souza</w:t>
      </w:r>
    </w:p>
    <w:p>
      <w:pPr>
        <w:pStyle w:val="BodyText"/>
      </w:pPr>
      <w:r>
        <w:t xml:space="preserve">Email: procurement@copacabanapalace.com.br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001</w:t>
            </w:r>
          </w:p>
        </w:tc>
        <w:tc>
          <w:tcPr/>
          <w:p>
            <w:pPr>
              <w:pStyle w:val="Compact"/>
              <w:jc w:val="left"/>
            </w:pPr>
            <w:r>
              <w:t xml:space="preserve">Artisan Sourdough Bread – Whole Wheat (per loaf, 800g)</w:t>
            </w:r>
          </w:p>
        </w:tc>
        <w:tc>
          <w:tcPr/>
          <w:p>
            <w:pPr>
              <w:pStyle w:val="Compact"/>
              <w:jc w:val="left"/>
            </w:pPr>
            <w:r>
              <w:t xml:space="preserve">Baked Goods</w:t>
            </w:r>
          </w:p>
        </w:tc>
        <w:tc>
          <w:tcPr/>
          <w:p>
            <w:pPr>
              <w:pStyle w:val="Compact"/>
              <w:jc w:val="left"/>
            </w:pPr>
            <w:r>
              <w:t xml:space="preserve">200</w:t>
            </w:r>
          </w:p>
        </w:tc>
        <w:tc>
          <w:tcPr/>
          <w:p>
            <w:pPr>
              <w:pStyle w:val="Compact"/>
              <w:jc w:val="left"/>
            </w:pPr>
            <w:r>
              <w:t xml:space="preserve">R$ 28,50</w:t>
            </w:r>
          </w:p>
        </w:tc>
        <w:tc>
          <w:tcPr/>
          <w:p>
            <w:pPr>
              <w:pStyle w:val="Compact"/>
              <w:jc w:val="left"/>
            </w:pPr>
            <w:r>
              <w:t xml:space="preserve">R$ 5.700,00</w:t>
            </w:r>
          </w:p>
        </w:tc>
      </w:tr>
      <w:tr>
        <w:tc>
          <w:tcPr/>
          <w:p>
            <w:pPr>
              <w:pStyle w:val="Compact"/>
              <w:jc w:val="left"/>
            </w:pPr>
            <w:r>
              <w:t xml:space="preserve">002</w:t>
            </w:r>
          </w:p>
        </w:tc>
        <w:tc>
          <w:tcPr/>
          <w:p>
            <w:pPr>
              <w:pStyle w:val="Compact"/>
              <w:jc w:val="left"/>
            </w:pPr>
            <w:r>
              <w:t xml:space="preserve">French Croissants – Butter (per dozen)</w:t>
            </w:r>
          </w:p>
        </w:tc>
        <w:tc>
          <w:tcPr/>
          <w:p>
            <w:pPr>
              <w:pStyle w:val="Compact"/>
              <w:jc w:val="left"/>
            </w:pPr>
            <w:r>
              <w:t xml:space="preserve">Pastries</w:t>
            </w:r>
          </w:p>
        </w:tc>
        <w:tc>
          <w:tcPr/>
          <w:p>
            <w:pPr>
              <w:pStyle w:val="Compact"/>
              <w:jc w:val="left"/>
            </w:pPr>
            <w:r>
              <w:t xml:space="preserve">150</w:t>
            </w:r>
          </w:p>
        </w:tc>
        <w:tc>
          <w:tcPr/>
          <w:p>
            <w:pPr>
              <w:pStyle w:val="Compact"/>
              <w:jc w:val="left"/>
            </w:pPr>
            <w:r>
              <w:t xml:space="preserve">R$ 96,00</w:t>
            </w:r>
          </w:p>
        </w:tc>
        <w:tc>
          <w:tcPr/>
          <w:p>
            <w:pPr>
              <w:pStyle w:val="Compact"/>
              <w:jc w:val="left"/>
            </w:pPr>
            <w:r>
              <w:t xml:space="preserve">R$ 14.400,00</w:t>
            </w:r>
          </w:p>
        </w:tc>
      </w:tr>
      <w:tr>
        <w:tc>
          <w:tcPr/>
          <w:p>
            <w:pPr>
              <w:pStyle w:val="Compact"/>
              <w:jc w:val="left"/>
            </w:pPr>
            <w:r>
              <w:t xml:space="preserve">003</w:t>
            </w:r>
          </w:p>
        </w:tc>
        <w:tc>
          <w:tcPr/>
          <w:p>
            <w:pPr>
              <w:pStyle w:val="Compact"/>
              <w:jc w:val="left"/>
            </w:pPr>
            <w:r>
              <w:t xml:space="preserve">Pão de Queijo – Traditional Rio de Janeiro Style (per kg)</w:t>
            </w:r>
          </w:p>
        </w:tc>
        <w:tc>
          <w:tcPr/>
          <w:p>
            <w:pPr>
              <w:pStyle w:val="Compact"/>
              <w:jc w:val="left"/>
            </w:pPr>
            <w:r>
              <w:t xml:space="preserve">Baked Goods</w:t>
            </w:r>
          </w:p>
        </w:tc>
        <w:tc>
          <w:tcPr/>
          <w:p>
            <w:pPr>
              <w:pStyle w:val="Compact"/>
              <w:jc w:val="left"/>
            </w:pPr>
            <w:r>
              <w:t xml:space="preserve">350</w:t>
            </w:r>
          </w:p>
        </w:tc>
        <w:tc>
          <w:tcPr/>
          <w:p>
            <w:pPr>
              <w:pStyle w:val="Compact"/>
              <w:jc w:val="left"/>
            </w:pPr>
            <w:r>
              <w:t xml:space="preserve">R$ 42,00</w:t>
            </w:r>
          </w:p>
        </w:tc>
        <w:tc>
          <w:tcPr/>
          <w:p>
            <w:pPr>
              <w:pStyle w:val="Compact"/>
              <w:jc w:val="left"/>
            </w:pPr>
            <w:r>
              <w:t xml:space="preserve">R$ 14.700,00</w:t>
            </w:r>
          </w:p>
        </w:tc>
      </w:tr>
      <w:tr>
        <w:tc>
          <w:tcPr/>
          <w:p>
            <w:pPr>
              <w:pStyle w:val="Compact"/>
              <w:jc w:val="left"/>
            </w:pPr>
            <w:r>
              <w:t xml:space="preserve">004</w:t>
            </w:r>
          </w:p>
        </w:tc>
        <w:tc>
          <w:tcPr/>
          <w:p>
            <w:pPr>
              <w:pStyle w:val="Compact"/>
              <w:jc w:val="left"/>
            </w:pPr>
            <w:r>
              <w:t xml:space="preserve">Portuguese Custard Tarts – Pastéis de Nata (per box of 6)</w:t>
            </w:r>
          </w:p>
        </w:tc>
        <w:tc>
          <w:tcPr/>
          <w:p>
            <w:pPr>
              <w:pStyle w:val="Compact"/>
              <w:jc w:val="left"/>
            </w:pPr>
            <w:r>
              <w:t xml:space="preserve">Pastries</w:t>
            </w:r>
          </w:p>
        </w:tc>
        <w:tc>
          <w:tcPr/>
          <w:p>
            <w:pPr>
              <w:pStyle w:val="Compact"/>
              <w:jc w:val="left"/>
            </w:pPr>
            <w:r>
              <w:t xml:space="preserve">120</w:t>
            </w:r>
          </w:p>
        </w:tc>
        <w:tc>
          <w:tcPr/>
          <w:p>
            <w:pPr>
              <w:pStyle w:val="Compact"/>
              <w:jc w:val="left"/>
            </w:pPr>
            <w:r>
              <w:t xml:space="preserve">R$ 78,00</w:t>
            </w:r>
          </w:p>
        </w:tc>
        <w:tc>
          <w:tcPr/>
          <w:p>
            <w:pPr>
              <w:pStyle w:val="Compact"/>
              <w:jc w:val="left"/>
            </w:pPr>
            <w:r>
              <w:t xml:space="preserve">R$ 9.360,00</w:t>
            </w:r>
          </w:p>
        </w:tc>
      </w:tr>
      <w:tr>
        <w:tc>
          <w:tcPr/>
          <w:p>
            <w:pPr>
              <w:pStyle w:val="Compact"/>
              <w:jc w:val="left"/>
            </w:pPr>
            <w:r>
              <w:t xml:space="preserve">005</w:t>
            </w:r>
          </w:p>
        </w:tc>
        <w:tc>
          <w:tcPr/>
          <w:p>
            <w:pPr>
              <w:pStyle w:val="Compact"/>
              <w:jc w:val="left"/>
            </w:pPr>
            <w:r>
              <w:t xml:space="preserve">Custom Wedding Cake – Three-Tier Chocolate &amp; Cream (per unit)</w:t>
            </w:r>
          </w:p>
        </w:tc>
        <w:tc>
          <w:tcPr/>
          <w:p>
            <w:pPr>
              <w:pStyle w:val="Compact"/>
              <w:jc w:val="left"/>
            </w:pPr>
            <w:r>
              <w:t xml:space="preserve">Special Orders</w:t>
            </w:r>
          </w:p>
        </w:tc>
        <w:tc>
          <w:tcPr/>
          <w:p>
            <w:pPr>
              <w:pStyle w:val="Compact"/>
              <w:jc w:val="left"/>
            </w:pPr>
            <w:r>
              <w:t xml:space="preserve">4</w:t>
            </w:r>
          </w:p>
        </w:tc>
        <w:tc>
          <w:tcPr/>
          <w:p>
            <w:pPr>
              <w:pStyle w:val="Compact"/>
              <w:jc w:val="left"/>
            </w:pPr>
            <w:r>
              <w:t xml:space="preserve">R$ 1.850,00</w:t>
            </w:r>
          </w:p>
        </w:tc>
        <w:tc>
          <w:tcPr/>
          <w:p>
            <w:pPr>
              <w:pStyle w:val="Compact"/>
              <w:jc w:val="left"/>
            </w:pPr>
            <w:r>
              <w:t xml:space="preserve">R$ 7.400,00</w:t>
            </w:r>
          </w:p>
        </w:tc>
      </w:tr>
      <w:tr>
        <w:tc>
          <w:tcPr/>
          <w:p>
            <w:pPr>
              <w:pStyle w:val="Compact"/>
              <w:jc w:val="left"/>
            </w:pPr>
            <w:r>
              <w:t xml:space="preserve">006</w:t>
            </w:r>
          </w:p>
        </w:tc>
        <w:tc>
          <w:tcPr/>
          <w:p>
            <w:pPr>
              <w:pStyle w:val="Compact"/>
              <w:jc w:val="left"/>
            </w:pPr>
            <w:r>
              <w:t xml:space="preserve">Delivery &amp; Cold Chain Logistics – Rio de Janeiro Metro Area</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007</w:t>
            </w:r>
          </w:p>
        </w:tc>
        <w:tc>
          <w:tcPr/>
          <w:p>
            <w:pPr>
              <w:pStyle w:val="Compact"/>
              <w:jc w:val="left"/>
            </w:pPr>
            <w:r>
              <w:t xml:space="preserve">Branded Packaging &amp; Custom Labeling Service</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R$ 53.610,00</w:t>
            </w:r>
          </w:p>
        </w:tc>
      </w:tr>
      <w:tr>
        <w:tc>
          <w:tcPr/>
          <w:p>
            <w:pPr>
              <w:pStyle w:val="Compact"/>
              <w:jc w:val="left"/>
            </w:pPr>
            <w:r>
              <w:t xml:space="preserve">ICMS (18% – Rio de Janeiro State Tax)</w:t>
            </w:r>
          </w:p>
        </w:tc>
        <w:tc>
          <w:tcPr/>
          <w:p>
            <w:pPr>
              <w:pStyle w:val="Compact"/>
              <w:jc w:val="right"/>
            </w:pPr>
            <w:r>
              <w:t xml:space="preserve">R$ 9.649,80</w:t>
            </w:r>
          </w:p>
        </w:tc>
      </w:tr>
      <w:tr>
        <w:tc>
          <w:tcPr/>
          <w:p>
            <w:pPr>
              <w:pStyle w:val="Compact"/>
              <w:jc w:val="left"/>
            </w:pPr>
            <w:r>
              <w:t xml:space="preserve">ISS (5% – Municipal Service Tax, Rio de Janeiro)</w:t>
            </w:r>
          </w:p>
        </w:tc>
        <w:tc>
          <w:tcPr/>
          <w:p>
            <w:pPr>
              <w:pStyle w:val="Compact"/>
              <w:jc w:val="right"/>
            </w:pPr>
            <w:r>
              <w:t xml:space="preserve">R$ 2.050,00</w:t>
            </w:r>
          </w:p>
        </w:tc>
      </w:tr>
      <w:tr>
        <w:tc>
          <w:tcPr/>
          <w:p>
            <w:pPr>
              <w:pStyle w:val="Compact"/>
              <w:jc w:val="left"/>
            </w:pPr>
            <w:r>
              <w:t xml:space="preserve">Discount (5% – Corporate Loyalty Program)</w:t>
            </w:r>
          </w:p>
        </w:tc>
        <w:tc>
          <w:tcPr/>
          <w:p>
            <w:pPr>
              <w:pStyle w:val="Compact"/>
              <w:jc w:val="right"/>
            </w:pPr>
            <w:r>
              <w:t xml:space="preserve">-R$ 2.680,50</w:t>
            </w:r>
          </w:p>
        </w:tc>
      </w:tr>
      <w:tr>
        <w:tc>
          <w:tcPr/>
          <w:p>
            <w:pPr>
              <w:pStyle w:val="Compact"/>
              <w:jc w:val="left"/>
            </w:pPr>
            <w:r>
              <w:t xml:space="preserve">Grand Total</w:t>
            </w:r>
          </w:p>
        </w:tc>
        <w:tc>
          <w:tcPr/>
          <w:p>
            <w:pPr>
              <w:pStyle w:val="Compact"/>
              <w:jc w:val="right"/>
            </w:pPr>
            <w:r>
              <w:t xml:space="preserve">R$ 62.629,30</w:t>
            </w:r>
          </w:p>
        </w:tc>
      </w:tr>
    </w:tbl>
    <w:p>
      <w:pPr>
        <w:pStyle w:val="BodyText"/>
      </w:pPr>
      <w:r>
        <w:rPr>
          <w:bCs/>
          <w:b/>
        </w:rPr>
        <w:t xml:space="preserve">Tax Note:</w:t>
      </w:r>
      <w:r>
        <w:t xml:space="preserve"> </w:t>
      </w:r>
      <w:r>
        <w:t xml:space="preserve">ICMS is calculated at 18% as per Rio de Janeiro state legislation (Lei Estadual nº 3.566/2001). ISS is applied at 5% on service items as per Rio de Janeiro municipal tax code. All amounts are expressed in Brazilian Reais (BRL – R$). This invoice is issued in compliance with Brazilian Federal Revenue Service (Receita Federal) regulations and the National Electronic Invoice System (NF-e – Nota Fiscal Eletrônica).</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Baker – Artesanal Bakery &amp; Patisserie Ltda.</w:t>
      </w:r>
    </w:p>
    <w:p>
      <w:pPr>
        <w:pStyle w:val="BodyText"/>
      </w:pPr>
      <w:r>
        <w:rPr>
          <w:bCs/>
          <w:b/>
        </w:rPr>
        <w:t xml:space="preserve">Account Number (Agência/Conta):</w:t>
      </w:r>
      <w:r>
        <w:t xml:space="preserve"> </w:t>
      </w:r>
      <w:r>
        <w:t xml:space="preserve">1234-5 / 67890-1</w:t>
      </w:r>
    </w:p>
    <w:p>
      <w:pPr>
        <w:pStyle w:val="BodyText"/>
      </w:pPr>
      <w:r>
        <w:rPr>
          <w:bCs/>
          <w:b/>
        </w:rPr>
        <w:t xml:space="preserve">PIX Key:</w:t>
      </w:r>
      <w:r>
        <w:t xml:space="preserve"> </w:t>
      </w:r>
      <w:r>
        <w:t xml:space="preserve">billing@baker-rio.com.br</w:t>
      </w:r>
    </w:p>
    <w:p>
      <w:pPr>
        <w:pStyle w:val="BodyText"/>
      </w:pPr>
      <w:r>
        <w:rPr>
          <w:bCs/>
          <w:b/>
        </w:rPr>
        <w:t xml:space="preserve">SWIFT Code (for international transfers):</w:t>
      </w:r>
      <w:r>
        <w:t xml:space="preserve"> </w:t>
      </w:r>
      <w:r>
        <w:t xml:space="preserve">BBASBRSP</w:t>
      </w:r>
    </w:p>
    <w:p>
      <w:pPr>
        <w:pStyle w:val="BodyText"/>
      </w:pPr>
      <w:r>
        <w:rPr>
          <w:bCs/>
          <w:b/>
        </w:rPr>
        <w:t xml:space="preserve">Payment Method:</w:t>
      </w:r>
      <w:r>
        <w:t xml:space="preserve"> </w:t>
      </w:r>
      <w:r>
        <w:t xml:space="preserve">Bank Transfer (TED/DOC), PIX, or Boleto Bancário</w:t>
      </w:r>
    </w:p>
    <w:p>
      <w:pPr>
        <w:pStyle w:val="BodyText"/>
      </w:pPr>
      <w:r>
        <w:rPr>
          <w:bCs/>
          <w:b/>
        </w:rPr>
        <w:t xml:space="preserve">Due Date:</w:t>
      </w:r>
      <w:r>
        <w:t xml:space="preserve"> </w:t>
      </w:r>
      <w:r>
        <w:t xml:space="preserve">July 15, 2025 – Late payments are subject to a 2% penalty plus interest of 1% per month as per Brazilian Civil Code (Código Civil, Art. 412).</w:t>
      </w:r>
    </w:p>
    <w:bookmarkEnd w:id="24"/>
    <w:bookmarkStart w:id="25" w:name="notes-terms"/>
    <w:p>
      <w:pPr>
        <w:pStyle w:val="Heading3"/>
      </w:pPr>
      <w:r>
        <w:t xml:space="preserve">Notes &amp; Terms</w:t>
      </w:r>
    </w:p>
    <w:p>
      <w:pPr>
        <w:pStyle w:val="FirstParagraph"/>
      </w:pPr>
      <w:r>
        <w:t xml:space="preserve">1. All baked goods and pastries produced by Baker in Rio de Janeiro, Brazil, are prepared using premium ingredients sourced from local suppliers in the state of Rio de Janeiro and comply with ANVISA (Brazilian Health Regulatory Agency) food safety standards.</w:t>
      </w:r>
    </w:p>
    <w:p>
      <w:pPr>
        <w:pStyle w:val="BodyText"/>
      </w:pPr>
      <w:r>
        <w:t xml:space="preserve">2. Pão de Queijo items are prepared according to the traditional Rio de Janeiro recipe, using Minas Gerais cheese and native cassava flour, reflecting the authentic culinary heritage of the city.</w:t>
      </w:r>
    </w:p>
    <w:p>
      <w:pPr>
        <w:pStyle w:val="BodyText"/>
      </w:pPr>
      <w:r>
        <w:t xml:space="preserve">3. Custom orders (Item 005) require a minimum of 14 business days' notice. All custom cakes are produced in Baker's dedicated kitchen facility in Leblon, Rio de Janeiro.</w:t>
      </w:r>
    </w:p>
    <w:p>
      <w:pPr>
        <w:pStyle w:val="BodyText"/>
      </w:pPr>
      <w:r>
        <w:t xml:space="preserve">4. Delivery within the Rio de Janeiro metropolitan area is included in the service charge. Cold chain logistics ensure product integrity from our bakery to your premises.</w:t>
      </w:r>
    </w:p>
    <w:p>
      <w:pPr>
        <w:pStyle w:val="BodyText"/>
      </w:pPr>
      <w:r>
        <w:t xml:space="preserve">5. This invoice is valid for 30 calendar days from the issue date. After this period, prices are subject to revision based on current market conditions in Rio de Janeiro.</w:t>
      </w:r>
    </w:p>
    <w:p>
      <w:pPr>
        <w:pStyle w:val="BodyText"/>
      </w:pPr>
      <w:r>
        <w:t xml:space="preserve">6. In the event of a dispute, the parties agree to the jurisdiction of the courts of Rio de Janeiro, RJ, Brazil, in accordance with Brazilian commercial law.</w:t>
      </w:r>
    </w:p>
    <w:p>
      <w:pPr>
        <w:pStyle w:val="BodyText"/>
      </w:pPr>
      <w:r>
        <w:t xml:space="preserve">7. Baker reserves the right to substitute equivalent products in the event of ingredient unavailability, with prior written notification to the client.</w:t>
      </w:r>
    </w:p>
    <w:bookmarkEnd w:id="25"/>
    <w:p>
      <w:pPr>
        <w:pStyle w:val="BodyText"/>
      </w:pPr>
      <w:r>
        <w:rPr>
          <w:bCs/>
          <w:b/>
        </w:rPr>
        <w:t xml:space="preserve">BAKER – Artesanal Bakery &amp; Patisserie Ltda.</w:t>
      </w:r>
    </w:p>
    <w:p>
      <w:pPr>
        <w:pStyle w:val="BodyText"/>
      </w:pPr>
      <w:r>
        <w:t xml:space="preserve">Rua das Acácias, 1247 – Leblon, Rio de Janeiro, RJ – 22430-000, Brazil</w:t>
      </w:r>
    </w:p>
    <w:p>
      <w:pPr>
        <w:pStyle w:val="BodyText"/>
      </w:pPr>
      <w:r>
        <w:t xml:space="preserve">CNPJ: 12.345.678/0001-90 | Insc. Estadual: 33.123.456/001-10</w:t>
      </w:r>
    </w:p>
    <w:p>
      <w:pPr>
        <w:pStyle w:val="BodyText"/>
      </w:pPr>
      <w:r>
        <w:t xml:space="preserve">Phone: +55 (21) 3456-7890 | Email: billing@baker-rio.com.br</w:t>
      </w:r>
    </w:p>
    <w:p>
      <w:pPr>
        <w:pStyle w:val="BodyText"/>
      </w:pPr>
      <w:r>
        <w:t xml:space="preserve">This document serves as a valid commercial invoice (Nota Fiscal) for tax and accounting purposes in the Federal Republic of Brazil. Generated on June 15, 2025, in Rio de Janeiro, RJ.</w:t>
      </w:r>
    </w:p>
    <w:p>
      <w:pPr>
        <w:pStyle w:val="BodyText"/>
      </w:pPr>
      <w:r>
        <w:t xml:space="preserve">Thank you for choosing Baker – proudly baking in the heart of Rio de Janeiro, Brazil since 2012.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Rio de Janeiro, Brazil</dc:title>
  <dc:creator/>
  <dc:language>en</dc:language>
  <cp:keywords/>
  <dcterms:created xsi:type="dcterms:W3CDTF">2026-10-10T03:38:52Z</dcterms:created>
  <dcterms:modified xsi:type="dcterms:W3CDTF">2026-10-10T03:38:52Z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