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Baker</w:t>
      </w:r>
      <w:r>
        <w:t xml:space="preserve"> </w:t>
      </w:r>
      <w:r>
        <w:t xml:space="preserve">|</w:t>
      </w:r>
      <w:r>
        <w:t xml:space="preserve"> </w:t>
      </w:r>
      <w:r>
        <w:t xml:space="preserve">Santiago,</w:t>
      </w:r>
      <w:r>
        <w:t xml:space="preserve"> </w:t>
      </w:r>
      <w:r>
        <w:t xml:space="preserve">Chile</w:t>
      </w:r>
    </w:p>
    <w:bookmarkStart w:id="20" w:name="baker"/>
    <w:p>
      <w:pPr>
        <w:pStyle w:val="Heading1"/>
      </w:pPr>
      <w:r>
        <w:t xml:space="preserve">BAKER</w:t>
      </w:r>
    </w:p>
    <w:p>
      <w:pPr>
        <w:pStyle w:val="FirstParagraph"/>
      </w:pPr>
      <w:r>
        <w:t xml:space="preserve">Artisan Bakery &amp; Confectionery</w:t>
      </w:r>
    </w:p>
    <w:p>
      <w:pPr>
        <w:pStyle w:val="BodyText"/>
      </w:pPr>
      <w:r>
        <w:t xml:space="preserve">Av. Providencia 1234, Of. 501</w:t>
      </w:r>
    </w:p>
    <w:p>
      <w:pPr>
        <w:pStyle w:val="BodyText"/>
      </w:pPr>
      <w:r>
        <w:t xml:space="preserve">Santiago, Región Metropolitana, Chile</w:t>
      </w:r>
    </w:p>
    <w:p>
      <w:pPr>
        <w:pStyle w:val="BodyText"/>
      </w:pPr>
      <w:r>
        <w:t xml:space="preserve">Phone: +56 2 2345 6789</w:t>
      </w:r>
    </w:p>
    <w:p>
      <w:pPr>
        <w:pStyle w:val="BodyText"/>
      </w:pPr>
      <w:r>
        <w:t xml:space="preserve">Email: billing@baker-santiago.cl</w:t>
      </w:r>
    </w:p>
    <w:p>
      <w:pPr>
        <w:pStyle w:val="BodyText"/>
      </w:pPr>
      <w:r>
        <w:t xml:space="preserve">RUT: 76.543.210-K</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BKR-2025-00487</w:t>
      </w:r>
    </w:p>
    <w:p>
      <w:pPr>
        <w:pStyle w:val="BodyText"/>
      </w:pPr>
      <w:r>
        <w:rPr>
          <w:bCs/>
          <w:b/>
        </w:rPr>
        <w:t xml:space="preserve">Issue Date:</w:t>
      </w:r>
      <w:r>
        <w:t xml:space="preserve"> </w:t>
      </w:r>
      <w:r>
        <w:t xml:space="preserve">June 15, 2025</w:t>
      </w:r>
    </w:p>
    <w:p>
      <w:pPr>
        <w:pStyle w:val="BodyText"/>
      </w:pPr>
      <w:r>
        <w:rPr>
          <w:bCs/>
          <w:b/>
        </w:rPr>
        <w:t xml:space="preserve">Due Date:</w:t>
      </w:r>
      <w:r>
        <w:t xml:space="preserve"> </w:t>
      </w:r>
      <w:r>
        <w:t xml:space="preserve">July 15, 2025</w:t>
      </w:r>
    </w:p>
    <w:p>
      <w:pPr>
        <w:pStyle w:val="BodyText"/>
      </w:pPr>
      <w:r>
        <w:rPr>
          <w:bCs/>
          <w:b/>
        </w:rPr>
        <w:t xml:space="preserve">Payment Terms:</w:t>
      </w:r>
      <w:r>
        <w:t xml:space="preserve"> </w:t>
      </w:r>
      <w:r>
        <w:t xml:space="preserve">Net 30 Days</w:t>
      </w:r>
    </w:p>
    <w:p>
      <w:pPr>
        <w:pStyle w:val="BodyText"/>
      </w:pPr>
      <w:r>
        <w:t xml:space="preserve">IVA 19% APPLIED</w:t>
      </w:r>
    </w:p>
    <w:bookmarkEnd w:id="21"/>
    <w:bookmarkStart w:id="22" w:name="billed-from-seller"/>
    <w:p>
      <w:pPr>
        <w:pStyle w:val="Heading3"/>
      </w:pPr>
      <w:r>
        <w:t xml:space="preserve">Billed From (Seller)</w:t>
      </w:r>
    </w:p>
    <w:p>
      <w:pPr>
        <w:pStyle w:val="FirstParagraph"/>
      </w:pPr>
      <w:r>
        <w:rPr>
          <w:bCs/>
          <w:b/>
        </w:rPr>
        <w:t xml:space="preserve">Baker S.A.</w:t>
      </w:r>
    </w:p>
    <w:p>
      <w:pPr>
        <w:pStyle w:val="BodyText"/>
      </w:pPr>
      <w:r>
        <w:t xml:space="preserve">Av. Providencia 1234, Of. 501</w:t>
      </w:r>
    </w:p>
    <w:p>
      <w:pPr>
        <w:pStyle w:val="BodyText"/>
      </w:pPr>
      <w:r>
        <w:t xml:space="preserve">Santiago, Chile</w:t>
      </w:r>
    </w:p>
    <w:p>
      <w:pPr>
        <w:pStyle w:val="BodyText"/>
      </w:pPr>
      <w:r>
        <w:t xml:space="preserve">RUT: 76.543.210-K</w:t>
      </w:r>
    </w:p>
    <w:p>
      <w:pPr>
        <w:pStyle w:val="BodyText"/>
      </w:pPr>
      <w:r>
        <w:t xml:space="preserve">Contact: María Fernanda Rojas</w:t>
      </w:r>
    </w:p>
    <w:p>
      <w:pPr>
        <w:pStyle w:val="BodyText"/>
      </w:pPr>
      <w:r>
        <w:t xml:space="preserve">Accounts Receivable Manager</w:t>
      </w:r>
    </w:p>
    <w:bookmarkEnd w:id="22"/>
    <w:bookmarkStart w:id="23" w:name="billed-to-buyer"/>
    <w:p>
      <w:pPr>
        <w:pStyle w:val="Heading3"/>
      </w:pPr>
      <w:r>
        <w:t xml:space="preserve">Billed To (Buyer)</w:t>
      </w:r>
    </w:p>
    <w:p>
      <w:pPr>
        <w:pStyle w:val="FirstParagraph"/>
      </w:pPr>
      <w:r>
        <w:rPr>
          <w:bCs/>
          <w:b/>
        </w:rPr>
        <w:t xml:space="preserve">Hotel Andino Santiago SpA</w:t>
      </w:r>
    </w:p>
    <w:p>
      <w:pPr>
        <w:pStyle w:val="BodyText"/>
      </w:pPr>
      <w:r>
        <w:t xml:space="preserve">Av. Apoquindo 4567, Piso 3</w:t>
      </w:r>
    </w:p>
    <w:p>
      <w:pPr>
        <w:pStyle w:val="BodyText"/>
      </w:pPr>
      <w:r>
        <w:t xml:space="preserve">Las Condes, Santiago, Chile</w:t>
      </w:r>
    </w:p>
    <w:p>
      <w:pPr>
        <w:pStyle w:val="BodyText"/>
      </w:pPr>
      <w:r>
        <w:t xml:space="preserve">RUT: 78.123.456-7</w:t>
      </w:r>
    </w:p>
    <w:p>
      <w:pPr>
        <w:pStyle w:val="BodyText"/>
      </w:pPr>
      <w:r>
        <w:t xml:space="preserve">Contact: Jorge Luis Contreras</w:t>
      </w:r>
    </w:p>
    <w:p>
      <w:pPr>
        <w:pStyle w:val="BodyText"/>
      </w:pPr>
      <w:r>
        <w:t xml:space="preserve">Purchasing Department</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w:t>
            </w:r>
          </w:p>
        </w:tc>
        <w:tc>
          <w:tcPr/>
          <w:p>
            <w:pPr>
              <w:pStyle w:val="Compact"/>
              <w:jc w:val="left"/>
            </w:pPr>
            <w:r>
              <w:t xml:space="preserve">Category</w:t>
            </w:r>
          </w:p>
        </w:tc>
        <w:tc>
          <w:tcPr/>
          <w:p>
            <w:pPr>
              <w:pStyle w:val="Compact"/>
              <w:jc w:val="left"/>
            </w:pPr>
            <w:r>
              <w:t xml:space="preserve">Qty</w:t>
            </w:r>
          </w:p>
        </w:tc>
        <w:tc>
          <w:tcPr/>
          <w:p>
            <w:pPr>
              <w:pStyle w:val="Compact"/>
              <w:jc w:val="left"/>
            </w:pPr>
            <w:r>
              <w:t xml:space="preserve">Unit Price (CLP)</w:t>
            </w:r>
          </w:p>
        </w:tc>
        <w:tc>
          <w:tcPr/>
          <w:p>
            <w:pPr>
              <w:pStyle w:val="Compact"/>
              <w:jc w:val="left"/>
            </w:pPr>
            <w:r>
              <w:t xml:space="preserve">Subtotal (CLP)</w:t>
            </w:r>
          </w:p>
        </w:tc>
      </w:tr>
      <w:tr>
        <w:tc>
          <w:tcPr/>
          <w:p>
            <w:pPr>
              <w:pStyle w:val="Compact"/>
              <w:jc w:val="left"/>
            </w:pPr>
            <w:r>
              <w:t xml:space="preserve">1</w:t>
            </w:r>
          </w:p>
        </w:tc>
        <w:tc>
          <w:tcPr/>
          <w:p>
            <w:pPr>
              <w:pStyle w:val="Compact"/>
              <w:jc w:val="left"/>
            </w:pPr>
            <w:r>
              <w:t xml:space="preserve">Artisan Sourdough Bread Loaves (500g each) – Weekly Supply Contract for Hotel Breakfast Service, Santiago location</w:t>
            </w:r>
          </w:p>
        </w:tc>
        <w:tc>
          <w:tcPr/>
          <w:p>
            <w:pPr>
              <w:pStyle w:val="Compact"/>
              <w:jc w:val="left"/>
            </w:pPr>
            <w:r>
              <w:t xml:space="preserve">Bakery Products</w:t>
            </w:r>
          </w:p>
        </w:tc>
        <w:tc>
          <w:tcPr/>
          <w:p>
            <w:pPr>
              <w:pStyle w:val="Compact"/>
              <w:jc w:val="left"/>
            </w:pPr>
            <w:r>
              <w:t xml:space="preserve">200</w:t>
            </w:r>
          </w:p>
        </w:tc>
        <w:tc>
          <w:tcPr/>
          <w:p>
            <w:pPr>
              <w:pStyle w:val="Compact"/>
              <w:jc w:val="left"/>
            </w:pPr>
            <w:r>
              <w:t xml:space="preserve">3,500</w:t>
            </w:r>
          </w:p>
        </w:tc>
        <w:tc>
          <w:tcPr/>
          <w:p>
            <w:pPr>
              <w:pStyle w:val="Compact"/>
              <w:jc w:val="left"/>
            </w:pPr>
            <w:r>
              <w:t xml:space="preserve">700,000</w:t>
            </w:r>
          </w:p>
        </w:tc>
      </w:tr>
      <w:tr>
        <w:tc>
          <w:tcPr/>
          <w:p>
            <w:pPr>
              <w:pStyle w:val="Compact"/>
              <w:jc w:val="left"/>
            </w:pPr>
            <w:r>
              <w:t xml:space="preserve">2</w:t>
            </w:r>
          </w:p>
        </w:tc>
        <w:tc>
          <w:tcPr/>
          <w:p>
            <w:pPr>
              <w:pStyle w:val="Compact"/>
              <w:jc w:val="left"/>
            </w:pPr>
            <w:r>
              <w:t xml:space="preserve">French Croissants (Butter, 80g) – Premium Line for Hotel Lobby Café, Santiago</w:t>
            </w:r>
          </w:p>
        </w:tc>
        <w:tc>
          <w:tcPr/>
          <w:p>
            <w:pPr>
              <w:pStyle w:val="Compact"/>
              <w:jc w:val="left"/>
            </w:pPr>
            <w:r>
              <w:t xml:space="preserve">Pastries</w:t>
            </w:r>
          </w:p>
        </w:tc>
        <w:tc>
          <w:tcPr/>
          <w:p>
            <w:pPr>
              <w:pStyle w:val="Compact"/>
              <w:jc w:val="left"/>
            </w:pPr>
            <w:r>
              <w:t xml:space="preserve">400</w:t>
            </w:r>
          </w:p>
        </w:tc>
        <w:tc>
          <w:tcPr/>
          <w:p>
            <w:pPr>
              <w:pStyle w:val="Compact"/>
              <w:jc w:val="left"/>
            </w:pPr>
            <w:r>
              <w:t xml:space="preserve">2,800</w:t>
            </w:r>
          </w:p>
        </w:tc>
        <w:tc>
          <w:tcPr/>
          <w:p>
            <w:pPr>
              <w:pStyle w:val="Compact"/>
              <w:jc w:val="left"/>
            </w:pPr>
            <w:r>
              <w:t xml:space="preserve">1,120,000</w:t>
            </w:r>
          </w:p>
        </w:tc>
      </w:tr>
      <w:tr>
        <w:tc>
          <w:tcPr/>
          <w:p>
            <w:pPr>
              <w:pStyle w:val="Compact"/>
              <w:jc w:val="left"/>
            </w:pPr>
            <w:r>
              <w:t xml:space="preserve">3</w:t>
            </w:r>
          </w:p>
        </w:tc>
        <w:tc>
          <w:tcPr/>
          <w:p>
            <w:pPr>
              <w:pStyle w:val="Compact"/>
              <w:jc w:val="left"/>
            </w:pPr>
            <w:r>
              <w:t xml:space="preserve">Chilean Mote con Haba Pastry Tarts (Seasonal Special) – Limited Edition for Hotel Restaurant Menu</w:t>
            </w:r>
          </w:p>
        </w:tc>
        <w:tc>
          <w:tcPr/>
          <w:p>
            <w:pPr>
              <w:pStyle w:val="Compact"/>
              <w:jc w:val="left"/>
            </w:pPr>
            <w:r>
              <w:t xml:space="preserve">Specialty Items</w:t>
            </w:r>
          </w:p>
        </w:tc>
        <w:tc>
          <w:tcPr/>
          <w:p>
            <w:pPr>
              <w:pStyle w:val="Compact"/>
              <w:jc w:val="left"/>
            </w:pPr>
            <w:r>
              <w:t xml:space="preserve">150</w:t>
            </w:r>
          </w:p>
        </w:tc>
        <w:tc>
          <w:tcPr/>
          <w:p>
            <w:pPr>
              <w:pStyle w:val="Compact"/>
              <w:jc w:val="left"/>
            </w:pPr>
            <w:r>
              <w:t xml:space="preserve">4,200</w:t>
            </w:r>
          </w:p>
        </w:tc>
        <w:tc>
          <w:tcPr/>
          <w:p>
            <w:pPr>
              <w:pStyle w:val="Compact"/>
              <w:jc w:val="left"/>
            </w:pPr>
            <w:r>
              <w:t xml:space="preserve">630,000</w:t>
            </w:r>
          </w:p>
        </w:tc>
      </w:tr>
      <w:tr>
        <w:tc>
          <w:tcPr/>
          <w:p>
            <w:pPr>
              <w:pStyle w:val="Compact"/>
              <w:jc w:val="left"/>
            </w:pPr>
            <w:r>
              <w:t xml:space="preserve">4</w:t>
            </w:r>
          </w:p>
        </w:tc>
        <w:tc>
          <w:tcPr/>
          <w:p>
            <w:pPr>
              <w:pStyle w:val="Compact"/>
              <w:jc w:val="left"/>
            </w:pPr>
            <w:r>
              <w:t xml:space="preserve">Custom Wedding Cake – Three-Tier Vanilla Bean &amp; Fresh Strawberry Design, Delivered to Santiago Venue</w:t>
            </w:r>
          </w:p>
        </w:tc>
        <w:tc>
          <w:tcPr/>
          <w:p>
            <w:pPr>
              <w:pStyle w:val="Compact"/>
              <w:jc w:val="left"/>
            </w:pPr>
            <w:r>
              <w:t xml:space="preserve">Custom Orders</w:t>
            </w:r>
          </w:p>
        </w:tc>
        <w:tc>
          <w:tcPr/>
          <w:p>
            <w:pPr>
              <w:pStyle w:val="Compact"/>
              <w:jc w:val="left"/>
            </w:pPr>
            <w:r>
              <w:t xml:space="preserve">1</w:t>
            </w:r>
          </w:p>
        </w:tc>
        <w:tc>
          <w:tcPr/>
          <w:p>
            <w:pPr>
              <w:pStyle w:val="Compact"/>
              <w:jc w:val="left"/>
            </w:pPr>
            <w:r>
              <w:t xml:space="preserve">185,000</w:t>
            </w:r>
          </w:p>
        </w:tc>
        <w:tc>
          <w:tcPr/>
          <w:p>
            <w:pPr>
              <w:pStyle w:val="Compact"/>
              <w:jc w:val="left"/>
            </w:pPr>
            <w:r>
              <w:t xml:space="preserve">185,000</w:t>
            </w:r>
          </w:p>
        </w:tc>
      </w:tr>
      <w:tr>
        <w:tc>
          <w:tcPr/>
          <w:p>
            <w:pPr>
              <w:pStyle w:val="Compact"/>
              <w:jc w:val="left"/>
            </w:pPr>
            <w:r>
              <w:t xml:space="preserve">5</w:t>
            </w:r>
          </w:p>
        </w:tc>
        <w:tc>
          <w:tcPr/>
          <w:p>
            <w:pPr>
              <w:pStyle w:val="Compact"/>
              <w:jc w:val="left"/>
            </w:pPr>
            <w:r>
              <w:t xml:space="preserve">Assorted Macarons Box (24 pieces, 6 flavors) – Corporate Event Catering Package, Santiago Convention Center</w:t>
            </w:r>
          </w:p>
        </w:tc>
        <w:tc>
          <w:tcPr/>
          <w:p>
            <w:pPr>
              <w:pStyle w:val="Compact"/>
              <w:jc w:val="left"/>
            </w:pPr>
            <w:r>
              <w:t xml:space="preserve">Confectionery</w:t>
            </w:r>
          </w:p>
        </w:tc>
        <w:tc>
          <w:tcPr/>
          <w:p>
            <w:pPr>
              <w:pStyle w:val="Compact"/>
              <w:jc w:val="left"/>
            </w:pPr>
            <w:r>
              <w:t xml:space="preserve">60</w:t>
            </w:r>
          </w:p>
        </w:tc>
        <w:tc>
          <w:tcPr/>
          <w:p>
            <w:pPr>
              <w:pStyle w:val="Compact"/>
              <w:jc w:val="left"/>
            </w:pPr>
            <w:r>
              <w:t xml:space="preserve">12,500</w:t>
            </w:r>
          </w:p>
        </w:tc>
        <w:tc>
          <w:tcPr/>
          <w:p>
            <w:pPr>
              <w:pStyle w:val="Compact"/>
              <w:jc w:val="left"/>
            </w:pPr>
            <w:r>
              <w:t xml:space="preserve">750,000</w:t>
            </w:r>
          </w:p>
        </w:tc>
      </w:tr>
      <w:tr>
        <w:tc>
          <w:tcPr/>
          <w:p>
            <w:pPr>
              <w:pStyle w:val="Compact"/>
              <w:jc w:val="left"/>
            </w:pPr>
            <w:r>
              <w:t xml:space="preserve">6</w:t>
            </w:r>
          </w:p>
        </w:tc>
        <w:tc>
          <w:tcPr/>
          <w:p>
            <w:pPr>
              <w:pStyle w:val="Compact"/>
              <w:jc w:val="left"/>
            </w:pPr>
            <w:r>
              <w:t xml:space="preserve">Delivery &amp; Cold Chain Logistics – Santiago Metropolitan Area (4 delivery routes, refrigerated transport)</w:t>
            </w:r>
          </w:p>
        </w:tc>
        <w:tc>
          <w:tcPr/>
          <w:p>
            <w:pPr>
              <w:pStyle w:val="Compact"/>
              <w:jc w:val="left"/>
            </w:pPr>
            <w:r>
              <w:t xml:space="preserve">Services</w:t>
            </w:r>
          </w:p>
        </w:tc>
        <w:tc>
          <w:tcPr/>
          <w:p>
            <w:pPr>
              <w:pStyle w:val="Compact"/>
              <w:jc w:val="left"/>
            </w:pPr>
            <w:r>
              <w:t xml:space="preserve">4</w:t>
            </w:r>
          </w:p>
        </w:tc>
        <w:tc>
          <w:tcPr/>
          <w:p>
            <w:pPr>
              <w:pStyle w:val="Compact"/>
              <w:jc w:val="left"/>
            </w:pPr>
            <w:r>
              <w:t xml:space="preserve">28,000</w:t>
            </w:r>
          </w:p>
        </w:tc>
        <w:tc>
          <w:tcPr/>
          <w:p>
            <w:pPr>
              <w:pStyle w:val="Compact"/>
              <w:jc w:val="left"/>
            </w:pPr>
            <w:r>
              <w:t xml:space="preserve">112,000</w:t>
            </w:r>
          </w:p>
        </w:tc>
      </w:tr>
      <w:tr>
        <w:tc>
          <w:tcPr/>
          <w:p>
            <w:pPr>
              <w:pStyle w:val="Compact"/>
              <w:jc w:val="left"/>
            </w:pPr>
            <w:r>
              <w:t xml:space="preserve">7</w:t>
            </w:r>
          </w:p>
        </w:tc>
        <w:tc>
          <w:tcPr/>
          <w:p>
            <w:pPr>
              <w:pStyle w:val="Compact"/>
              <w:jc w:val="left"/>
            </w:pPr>
            <w:r>
              <w:t xml:space="preserve">Branded Packaging &amp; Custom Labels – Baker Santiago Premium Line, Eco-Friendly Materials</w:t>
            </w:r>
          </w:p>
        </w:tc>
        <w:tc>
          <w:tcPr/>
          <w:p>
            <w:pPr>
              <w:pStyle w:val="Compact"/>
              <w:jc w:val="left"/>
            </w:pPr>
            <w:r>
              <w:t xml:space="preserve">Supplies</w:t>
            </w:r>
          </w:p>
        </w:tc>
        <w:tc>
          <w:tcPr/>
          <w:p>
            <w:pPr>
              <w:pStyle w:val="Compact"/>
              <w:jc w:val="left"/>
            </w:pPr>
            <w:r>
              <w:t xml:space="preserve">1</w:t>
            </w:r>
          </w:p>
        </w:tc>
        <w:tc>
          <w:tcPr/>
          <w:p>
            <w:pPr>
              <w:pStyle w:val="Compact"/>
              <w:jc w:val="left"/>
            </w:pPr>
            <w:r>
              <w:t xml:space="preserve">95,000</w:t>
            </w:r>
          </w:p>
        </w:tc>
        <w:tc>
          <w:tcPr/>
          <w:p>
            <w:pPr>
              <w:pStyle w:val="Compact"/>
              <w:jc w:val="left"/>
            </w:pPr>
            <w:r>
              <w:t xml:space="preserve">95,000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(CLP)</w:t>
            </w:r>
          </w:p>
        </w:tc>
        <w:tc>
          <w:tcPr/>
          <w:p>
            <w:pPr>
              <w:pStyle w:val="Compact"/>
              <w:jc w:val="left"/>
            </w:pPr>
            <w:r>
              <w:t xml:space="preserve">3,592,000</w:t>
            </w:r>
          </w:p>
        </w:tc>
      </w:tr>
      <w:tr>
        <w:tc>
          <w:tcPr/>
          <w:p>
            <w:pPr>
              <w:pStyle w:val="Compact"/>
              <w:jc w:val="left"/>
            </w:pPr>
            <w:r>
              <w:t xml:space="preserve">Discount – Volume Contract (5%)</w:t>
            </w:r>
          </w:p>
        </w:tc>
        <w:tc>
          <w:tcPr/>
          <w:p>
            <w:pPr>
              <w:pStyle w:val="Compact"/>
              <w:jc w:val="left"/>
            </w:pPr>
            <w:r>
              <w:t xml:space="preserve">-179,600</w:t>
            </w:r>
          </w:p>
        </w:tc>
      </w:tr>
      <w:tr>
        <w:tc>
          <w:tcPr/>
          <w:p>
            <w:pPr>
              <w:pStyle w:val="Compact"/>
              <w:jc w:val="left"/>
            </w:pPr>
            <w:r>
              <w:t xml:space="preserve">Net Subtotal (CLP)</w:t>
            </w:r>
          </w:p>
        </w:tc>
        <w:tc>
          <w:tcPr/>
          <w:p>
            <w:pPr>
              <w:pStyle w:val="Compact"/>
              <w:jc w:val="left"/>
            </w:pPr>
            <w:r>
              <w:t xml:space="preserve">3,412,400</w:t>
            </w:r>
          </w:p>
        </w:tc>
      </w:tr>
      <w:tr>
        <w:tc>
          <w:tcPr/>
          <w:p>
            <w:pPr>
              <w:pStyle w:val="Compact"/>
              <w:jc w:val="left"/>
            </w:pPr>
            <w:r>
              <w:t xml:space="preserve">IVA 19% (Chilean VAT)</w:t>
            </w:r>
          </w:p>
        </w:tc>
        <w:tc>
          <w:tcPr/>
          <w:p>
            <w:pPr>
              <w:pStyle w:val="Compact"/>
              <w:jc w:val="left"/>
            </w:pPr>
            <w:r>
              <w:t xml:space="preserve">648,356</w:t>
            </w:r>
          </w:p>
        </w:tc>
      </w:tr>
      <w:tr>
        <w:tc>
          <w:tcPr/>
          <w:p>
            <w:pPr>
              <w:pStyle w:val="Compact"/>
              <w:jc w:val="left"/>
            </w:pPr>
            <w:r>
              <w:t xml:space="preserve">TOTAL DUE (CLP)</w:t>
            </w:r>
          </w:p>
        </w:tc>
        <w:tc>
          <w:tcPr/>
          <w:p>
            <w:pPr>
              <w:pStyle w:val="Compact"/>
              <w:jc w:val="left"/>
            </w:pPr>
            <w:r>
              <w:t xml:space="preserve">$4,060,756</w:t>
            </w:r>
          </w:p>
        </w:tc>
      </w:tr>
    </w:tbl>
    <w:bookmarkStart w:id="24" w:name="payment-information"/>
    <w:p>
      <w:pPr>
        <w:pStyle w:val="Heading3"/>
      </w:pPr>
      <w:r>
        <w:t xml:space="preserve">Payment Information</w:t>
      </w:r>
    </w:p>
    <w:p>
      <w:pPr>
        <w:pStyle w:val="FirstParagraph"/>
      </w:pPr>
      <w:r>
        <w:rPr>
          <w:bCs/>
          <w:b/>
        </w:rPr>
        <w:t xml:space="preserve">Bank:</w:t>
      </w:r>
      <w:r>
        <w:t xml:space="preserve"> </w:t>
      </w:r>
      <w:r>
        <w:t xml:space="preserve">Banco de Chile</w:t>
      </w:r>
    </w:p>
    <w:p>
      <w:pPr>
        <w:pStyle w:val="BodyText"/>
      </w:pPr>
      <w:r>
        <w:rPr>
          <w:bCs/>
          <w:b/>
        </w:rPr>
        <w:t xml:space="preserve">Account Name:</w:t>
      </w:r>
      <w:r>
        <w:t xml:space="preserve"> </w:t>
      </w:r>
      <w:r>
        <w:t xml:space="preserve">Baker S.A.</w:t>
      </w:r>
    </w:p>
    <w:p>
      <w:pPr>
        <w:pStyle w:val="BodyText"/>
      </w:pPr>
      <w:r>
        <w:rPr>
          <w:bCs/>
          <w:b/>
        </w:rPr>
        <w:t xml:space="preserve">Account Number (RUT):</w:t>
      </w:r>
      <w:r>
        <w:t xml:space="preserve"> </w:t>
      </w:r>
      <w:r>
        <w:t xml:space="preserve">76.543.210-K</w:t>
      </w:r>
    </w:p>
    <w:p>
      <w:pPr>
        <w:pStyle w:val="BodyText"/>
      </w:pPr>
      <w:r>
        <w:rPr>
          <w:bCs/>
          <w:b/>
        </w:rPr>
        <w:t xml:space="preserve">IBAN / CLABE:</w:t>
      </w:r>
      <w:r>
        <w:t xml:space="preserve"> </w:t>
      </w:r>
      <w:r>
        <w:t xml:space="preserve">CHLX01P000000000000000000000</w:t>
      </w:r>
    </w:p>
    <w:p>
      <w:pPr>
        <w:pStyle w:val="BodyText"/>
      </w:pPr>
      <w:r>
        <w:rPr>
          <w:bCs/>
          <w:b/>
        </w:rPr>
        <w:t xml:space="preserve">Reference:</w:t>
      </w:r>
      <w:r>
        <w:t xml:space="preserve"> </w:t>
      </w:r>
      <w:r>
        <w:t xml:space="preserve">BKR-2025-00487</w:t>
      </w:r>
    </w:p>
    <w:p>
      <w:pPr>
        <w:pStyle w:val="BodyText"/>
      </w:pPr>
      <w:r>
        <w:rPr>
          <w:bCs/>
          <w:b/>
        </w:rPr>
        <w:t xml:space="preserve">Accepted Methods:</w:t>
      </w:r>
      <w:r>
        <w:t xml:space="preserve"> </w:t>
      </w:r>
      <w:r>
        <w:t xml:space="preserve">Bank Transfer (Transferencia), Cheque, Corporate Card</w:t>
      </w:r>
    </w:p>
    <w:bookmarkEnd w:id="24"/>
    <w:bookmarkStart w:id="25" w:name="terms-conditions-baker-santiago-chile"/>
    <w:p>
      <w:pPr>
        <w:pStyle w:val="Heading3"/>
      </w:pPr>
      <w:r>
        <w:t xml:space="preserve">Terms &amp; Conditions – Baker, Santiago, Chile</w:t>
      </w:r>
    </w:p>
    <w:p>
      <w:pPr>
        <w:numPr>
          <w:ilvl w:val="0"/>
          <w:numId w:val="1001"/>
        </w:numPr>
        <w:pStyle w:val="Compact"/>
      </w:pPr>
      <w:r>
        <w:t xml:space="preserve">This invoice is issued by Baker S.A., a registered commercial entity operating in Santiago, Chile, under the Chilean Commercial Code and applicable tax regulations administered by the Servicio de Impuestos Nacionales (SII).</w:t>
      </w:r>
    </w:p>
    <w:p>
      <w:pPr>
        <w:numPr>
          <w:ilvl w:val="0"/>
          <w:numId w:val="1001"/>
        </w:numPr>
        <w:pStyle w:val="Compact"/>
      </w:pPr>
      <w:r>
        <w:t xml:space="preserve">Payment is due within thirty (30) calendar days from the issue date of this invoice. Late payments will incur a monthly interest rate of 1.5% as per Chilean commercial law.</w:t>
      </w:r>
    </w:p>
    <w:p>
      <w:pPr>
        <w:numPr>
          <w:ilvl w:val="0"/>
          <w:numId w:val="1001"/>
        </w:numPr>
        <w:pStyle w:val="Compact"/>
      </w:pPr>
      <w:r>
        <w:t xml:space="preserve">All prices are quoted in Chilean Pesos (CLP) and include applicable IVA (Impuesto al Valor Agregado) at the current rate of 19% as mandated by Chilean tax law.</w:t>
      </w:r>
    </w:p>
    <w:p>
      <w:pPr>
        <w:numPr>
          <w:ilvl w:val="0"/>
          <w:numId w:val="1001"/>
        </w:numPr>
        <w:pStyle w:val="Compact"/>
      </w:pPr>
      <w:r>
        <w:t xml:space="preserve">Delivery of all bakery and confectionery products will be made to the designated address in Santiago, Chile, within the timeframe specified in the purchase order. Baker assumes responsibility for product integrity during transit within the Santiago Metropolitan Area.</w:t>
      </w:r>
    </w:p>
    <w:p>
      <w:pPr>
        <w:numPr>
          <w:ilvl w:val="0"/>
          <w:numId w:val="1001"/>
        </w:numPr>
        <w:pStyle w:val="Compact"/>
      </w:pPr>
      <w:r>
        <w:t xml:space="preserve">Custom orders, including the wedding cake and specialty items listed herein, are non-refundable once production has commenced. Cancellations must be made no fewer than seven (7) business days prior to the scheduled delivery date.</w:t>
      </w:r>
    </w:p>
    <w:p>
      <w:pPr>
        <w:numPr>
          <w:ilvl w:val="0"/>
          <w:numId w:val="1001"/>
        </w:numPr>
        <w:pStyle w:val="Compact"/>
      </w:pPr>
      <w:r>
        <w:t xml:space="preserve">Baker reserves the right to substitute equivalent ingredients in the event of seasonal unavailability, provided that the nutritional profile and presentation remain consistent with the original specification. Any such substitution will be communicated to the buyer in writing at least 48 hours before delivery.</w:t>
      </w:r>
    </w:p>
    <w:p>
      <w:pPr>
        <w:numPr>
          <w:ilvl w:val="0"/>
          <w:numId w:val="1001"/>
        </w:numPr>
        <w:pStyle w:val="Compact"/>
      </w:pPr>
      <w:r>
        <w:t xml:space="preserve">This invoice constitutes a formal request for payment and a valid fiscal document for accounting purposes in Chile. The buyer is responsible for retaining this document in accordance with Chilean record-keeping requirements.</w:t>
      </w:r>
    </w:p>
    <w:p>
      <w:pPr>
        <w:numPr>
          <w:ilvl w:val="0"/>
          <w:numId w:val="1001"/>
        </w:numPr>
        <w:pStyle w:val="Compact"/>
      </w:pPr>
      <w:r>
        <w:t xml:space="preserve">Any disputes arising from this invoice shall be resolved under the jurisdiction of the courts of Santiago, Chile, in accordance with the applicable provisions of the Chilean Civil and Commercial Codes.</w:t>
      </w:r>
    </w:p>
    <w:p>
      <w:pPr>
        <w:numPr>
          <w:ilvl w:val="0"/>
          <w:numId w:val="1001"/>
        </w:numPr>
        <w:pStyle w:val="Compact"/>
      </w:pPr>
      <w:r>
        <w:t xml:space="preserve">Baker S.A. is committed to sustainable practices. All packaging materials used in Santiago deliveries are 100% recyclable and sourced from certified Chilean suppliers.</w:t>
      </w:r>
    </w:p>
    <w:bookmarkEnd w:id="25"/>
    <w:p>
      <w:pPr>
        <w:pStyle w:val="FirstParagraph"/>
      </w:pPr>
      <w:r>
        <w:rPr>
          <w:bCs/>
          <w:b/>
        </w:rPr>
        <w:t xml:space="preserve">BAKER S.A.</w:t>
      </w:r>
      <w:r>
        <w:t xml:space="preserve"> </w:t>
      </w:r>
      <w:r>
        <w:t xml:space="preserve">– Artisan Bakery &amp; Confectionery | Santiago, Chile</w:t>
      </w:r>
    </w:p>
    <w:p>
      <w:pPr>
        <w:pStyle w:val="BodyText"/>
      </w:pPr>
      <w:r>
        <w:t xml:space="preserve">RUT: 76.543.210-K | Av. Providencia 1234, Of. 501, Santiago, Región Metropolitana</w:t>
      </w:r>
    </w:p>
    <w:p>
      <w:pPr>
        <w:pStyle w:val="BodyText"/>
      </w:pPr>
      <w:r>
        <w:t xml:space="preserve">This invoice was generated electronically and is valid without a physical signature per Chilean Electronic Document Law (Ley 19.799).</w:t>
      </w:r>
    </w:p>
    <w:p>
      <w:pPr>
        <w:pStyle w:val="BodyText"/>
      </w:pPr>
      <w:r>
        <w:t xml:space="preserve">Thank you for choosing Baker. We take pride in serving the finest artisanal bakery products in Santiago, Chile.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Baker | Santiago, Chile</dc:title>
  <dc:creator/>
  <dc:language>en</dc:language>
  <cp:keywords/>
  <dcterms:created xsi:type="dcterms:W3CDTF">2026-10-10T02:17:35Z</dcterms:created>
  <dcterms:modified xsi:type="dcterms:W3CDTF">2026-10-10T02:17:35Z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