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Maison</w:t>
      </w:r>
      <w:r>
        <w:t xml:space="preserve"> </w:t>
      </w:r>
      <w:r>
        <w:t xml:space="preserve">Boulangerie</w:t>
      </w:r>
      <w:r>
        <w:t xml:space="preserve"> </w:t>
      </w:r>
      <w:r>
        <w:t xml:space="preserve">de</w:t>
      </w:r>
      <w:r>
        <w:t xml:space="preserve"> </w:t>
      </w:r>
      <w:r>
        <w:t xml:space="preserve">Lyon</w:t>
      </w:r>
    </w:p>
    <w:bookmarkStart w:id="20" w:name="invoice"/>
    <w:p>
      <w:pPr>
        <w:pStyle w:val="Heading1"/>
      </w:pPr>
      <w:r>
        <w:t xml:space="preserve">INVOICE</w:t>
      </w:r>
    </w:p>
    <w:p>
      <w:pPr>
        <w:pStyle w:val="FirstParagraph"/>
      </w:pPr>
      <w:r>
        <w:t xml:space="preserve">Maison Boulangerie de Lyon — Artisan Baker &amp; Patisserie</w:t>
      </w:r>
    </w:p>
    <w:p>
      <w:pPr>
        <w:pStyle w:val="BodyText"/>
      </w:pPr>
      <w:r>
        <w:t xml:space="preserve">Official Invoice Document — France Lyon</w:t>
      </w:r>
    </w:p>
    <w:bookmarkEnd w:id="20"/>
    <w:bookmarkStart w:id="21" w:name="from-baker"/>
    <w:p>
      <w:pPr>
        <w:pStyle w:val="Heading3"/>
      </w:pPr>
      <w:r>
        <w:t xml:space="preserve">From (Baker)</w:t>
      </w:r>
    </w:p>
    <w:p>
      <w:pPr>
        <w:pStyle w:val="FirstParagraph"/>
      </w:pPr>
      <w:r>
        <w:rPr>
          <w:bCs/>
          <w:b/>
        </w:rPr>
        <w:t xml:space="preserve">Maison Boulangerie de Lyon</w:t>
      </w:r>
    </w:p>
    <w:p>
      <w:pPr>
        <w:pStyle w:val="BodyText"/>
      </w:pPr>
      <w:r>
        <w:t xml:space="preserve">12 Rue des Capucins</w:t>
      </w:r>
    </w:p>
    <w:p>
      <w:pPr>
        <w:pStyle w:val="BodyText"/>
      </w:pPr>
      <w:r>
        <w:t xml:space="preserve">69001 Lyon, France</w:t>
      </w:r>
    </w:p>
    <w:p>
      <w:pPr>
        <w:pStyle w:val="BodyText"/>
      </w:pPr>
      <w:r>
        <w:t xml:space="preserve">Tel: +33 4 72 00 15 43</w:t>
      </w:r>
    </w:p>
    <w:p>
      <w:pPr>
        <w:pStyle w:val="BodyText"/>
      </w:pPr>
      <w:r>
        <w:t xml:space="preserve">Email: contact@maisonboulangerielyon.fr</w:t>
      </w:r>
    </w:p>
    <w:p>
      <w:pPr>
        <w:pStyle w:val="BodyText"/>
      </w:pPr>
      <w:r>
        <w:t xml:space="preserve">SIRET: 847 291 035 00012</w:t>
      </w:r>
    </w:p>
    <w:p>
      <w:pPr>
        <w:pStyle w:val="BodyText"/>
      </w:pPr>
      <w:r>
        <w:t xml:space="preserve">TVA Intracommunautaire: FR 42 847291035</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INV-2025-04782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Currency:</w:t>
      </w:r>
      <w:r>
        <w:t xml:space="preserve"> </w:t>
      </w:r>
      <w:r>
        <w:t xml:space="preserve">EUR (€)</w:t>
      </w:r>
    </w:p>
    <w:bookmarkEnd w:id="22"/>
    <w:bookmarkStart w:id="23" w:name="billed-to-client"/>
    <w:p>
      <w:pPr>
        <w:pStyle w:val="Heading3"/>
      </w:pPr>
      <w:r>
        <w:t xml:space="preserve">Billed To (Client)</w:t>
      </w:r>
    </w:p>
    <w:p>
      <w:pPr>
        <w:pStyle w:val="FirstParagraph"/>
      </w:pPr>
      <w:r>
        <w:rPr>
          <w:bCs/>
          <w:b/>
        </w:rPr>
        <w:t xml:space="preserve">Hôtel Le Rhône Palace</w:t>
      </w:r>
    </w:p>
    <w:p>
      <w:pPr>
        <w:pStyle w:val="BodyText"/>
      </w:pPr>
      <w:r>
        <w:t xml:space="preserve">Attn: Chef Antoine Moreau</w:t>
      </w:r>
    </w:p>
    <w:p>
      <w:pPr>
        <w:pStyle w:val="BodyText"/>
      </w:pPr>
      <w:r>
        <w:t xml:space="preserve">45 Quai de Serbie</w:t>
      </w:r>
    </w:p>
    <w:p>
      <w:pPr>
        <w:pStyle w:val="BodyText"/>
      </w:pPr>
      <w:r>
        <w:t xml:space="preserve">69002 Lyon, France</w:t>
      </w:r>
    </w:p>
    <w:p>
      <w:pPr>
        <w:pStyle w:val="BodyText"/>
      </w:pPr>
      <w:r>
        <w:t xml:space="preserve">Tel: +33 4 78 42 67 89</w:t>
      </w:r>
    </w:p>
    <w:p>
      <w:pPr>
        <w:pStyle w:val="BodyText"/>
      </w:pPr>
      <w:r>
        <w:t xml:space="preserve">Email: procurement@le-rhone-palace.fr</w:t>
      </w:r>
    </w:p>
    <w:p>
      <w:pPr>
        <w:pStyle w:val="BodyText"/>
      </w:pPr>
      <w:r>
        <w:t xml:space="preserve">SIRET: 512 884 203 00045</w:t>
      </w:r>
    </w:p>
    <w:bookmarkEnd w:id="23"/>
    <w:bookmarkStart w:id="24" w:name="delivery-information"/>
    <w:p>
      <w:pPr>
        <w:pStyle w:val="Heading3"/>
      </w:pPr>
      <w:r>
        <w:t xml:space="preserve">Delivery Information</w:t>
      </w:r>
    </w:p>
    <w:p>
      <w:pPr>
        <w:pStyle w:val="FirstParagraph"/>
      </w:pPr>
      <w:r>
        <w:rPr>
          <w:bCs/>
          <w:b/>
        </w:rPr>
        <w:t xml:space="preserve">Delivery Address:</w:t>
      </w:r>
    </w:p>
    <w:p>
      <w:pPr>
        <w:pStyle w:val="BodyText"/>
      </w:pPr>
      <w:r>
        <w:t xml:space="preserve">Kitchen Receiving, Ground Floor</w:t>
      </w:r>
    </w:p>
    <w:p>
      <w:pPr>
        <w:pStyle w:val="BodyText"/>
      </w:pPr>
      <w:r>
        <w:t xml:space="preserve">45 Quai de Serbie, 69002 Lyon</w:t>
      </w:r>
    </w:p>
    <w:p>
      <w:pPr>
        <w:pStyle w:val="BodyText"/>
      </w:pPr>
      <w:r>
        <w:rPr>
          <w:bCs/>
          <w:b/>
        </w:rPr>
        <w:t xml:space="preserve">Delivery Date:</w:t>
      </w:r>
      <w:r>
        <w:t xml:space="preserve"> </w:t>
      </w:r>
      <w:r>
        <w:t xml:space="preserve">12 June 2025</w:t>
      </w:r>
    </w:p>
    <w:p>
      <w:pPr>
        <w:pStyle w:val="BodyText"/>
      </w:pPr>
      <w:r>
        <w:rPr>
          <w:bCs/>
          <w:b/>
        </w:rPr>
        <w:t xml:space="preserve">Delivery Window:</w:t>
      </w:r>
      <w:r>
        <w:t xml:space="preserve"> </w:t>
      </w:r>
      <w:r>
        <w:t xml:space="preserve">05:00 – 06:30</w:t>
      </w:r>
    </w:p>
    <w:p>
      <w:pPr>
        <w:pStyle w:val="BodyText"/>
      </w:pPr>
      <w:r>
        <w:rPr>
          <w:bCs/>
          <w:b/>
        </w:rPr>
        <w:t xml:space="preserve">Reference Order:</w:t>
      </w:r>
      <w:r>
        <w:t xml:space="preserve"> </w:t>
      </w:r>
      <w:r>
        <w:t xml:space="preserve">PO-2025-1134</w:t>
      </w:r>
    </w:p>
    <w:bookmarkEnd w:id="24"/>
    <w:bookmarkStart w:id="26" w:name="X7ad8505614775c670fd8f325f9699ef7e4b498c"/>
    <w:p>
      <w:pPr>
        <w:pStyle w:val="Heading2"/>
      </w:pPr>
      <w:r>
        <w:t xml:space="preserve">Invoice Line Items — Baker Products Supplied</w:t>
      </w:r>
    </w:p>
    <w:p>
      <w:pPr>
        <w:pStyle w:val="FirstParagraph"/>
      </w:pPr>
      <w:r>
        <w:t xml:space="preserve">The following items were prepared and delivered by our artisan Baker team at Maison Boulangerie de Lyon, France Lyon, in accordance with the purchase order referenced above. All breads and pastries were baked fresh on the morning of delivery using traditional French methods and locally sourced ingredients from the Lyon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Subtotal (€)</w:t>
            </w:r>
          </w:p>
        </w:tc>
      </w:tr>
      <w:tr>
        <w:tc>
          <w:tcPr/>
          <w:p>
            <w:pPr>
              <w:pStyle w:val="Compact"/>
              <w:jc w:val="left"/>
            </w:pPr>
            <w:r>
              <w:t xml:space="preserve">01</w:t>
            </w:r>
          </w:p>
        </w:tc>
        <w:tc>
          <w:tcPr/>
          <w:p>
            <w:pPr>
              <w:pStyle w:val="Compact"/>
              <w:jc w:val="left"/>
            </w:pPr>
            <w:r>
              <w:t xml:space="preserve">Baguette Tradition de Lyon — Artisan Baker sourdough, 250g each, baked with organic T65 flour from the Beaujolais region</w:t>
            </w:r>
          </w:p>
        </w:tc>
        <w:tc>
          <w:tcPr/>
          <w:p>
            <w:pPr>
              <w:pStyle w:val="Compact"/>
              <w:jc w:val="left"/>
            </w:pPr>
            <w:r>
              <w:t xml:space="preserve">200</w:t>
            </w:r>
          </w:p>
        </w:tc>
        <w:tc>
          <w:tcPr/>
          <w:p>
            <w:pPr>
              <w:pStyle w:val="Compact"/>
              <w:jc w:val="left"/>
            </w:pPr>
            <w:r>
              <w:t xml:space="preserve">1.80</w:t>
            </w:r>
          </w:p>
        </w:tc>
        <w:tc>
          <w:tcPr/>
          <w:p>
            <w:pPr>
              <w:pStyle w:val="Compact"/>
              <w:jc w:val="left"/>
            </w:pPr>
            <w:r>
              <w:t xml:space="preserve">360.00</w:t>
            </w:r>
          </w:p>
        </w:tc>
      </w:tr>
      <w:tr>
        <w:tc>
          <w:tcPr/>
          <w:p>
            <w:pPr>
              <w:pStyle w:val="Compact"/>
              <w:jc w:val="left"/>
            </w:pPr>
            <w:r>
              <w:t xml:space="preserve">02</w:t>
            </w:r>
          </w:p>
        </w:tc>
        <w:tc>
          <w:tcPr/>
          <w:p>
            <w:pPr>
              <w:pStyle w:val="Compact"/>
              <w:jc w:val="left"/>
            </w:pPr>
            <w:r>
              <w:t xml:space="preserve">Pain de Campagne — Rustic country loaf, 800g, natural levain fermentation, 48-hour process</w:t>
            </w:r>
          </w:p>
        </w:tc>
        <w:tc>
          <w:tcPr/>
          <w:p>
            <w:pPr>
              <w:pStyle w:val="Compact"/>
              <w:jc w:val="left"/>
            </w:pPr>
            <w:r>
              <w:t xml:space="preserve">60</w:t>
            </w:r>
          </w:p>
        </w:tc>
        <w:tc>
          <w:tcPr/>
          <w:p>
            <w:pPr>
              <w:pStyle w:val="Compact"/>
              <w:jc w:val="left"/>
            </w:pPr>
            <w:r>
              <w:t xml:space="preserve">6.50</w:t>
            </w:r>
          </w:p>
        </w:tc>
        <w:tc>
          <w:tcPr/>
          <w:p>
            <w:pPr>
              <w:pStyle w:val="Compact"/>
              <w:jc w:val="left"/>
            </w:pPr>
            <w:r>
              <w:t xml:space="preserve">390.00</w:t>
            </w:r>
          </w:p>
        </w:tc>
      </w:tr>
      <w:tr>
        <w:tc>
          <w:tcPr/>
          <w:p>
            <w:pPr>
              <w:pStyle w:val="Compact"/>
              <w:jc w:val="left"/>
            </w:pPr>
            <w:r>
              <w:t xml:space="preserve">03</w:t>
            </w:r>
          </w:p>
        </w:tc>
        <w:tc>
          <w:tcPr/>
          <w:p>
            <w:pPr>
              <w:pStyle w:val="Compact"/>
              <w:jc w:val="left"/>
            </w:pPr>
            <w:r>
              <w:t xml:space="preserve">Croissant au Beurre AOP Charentes-Poitou — 27 layers, laminated by hand by our Baker team</w:t>
            </w:r>
          </w:p>
        </w:tc>
        <w:tc>
          <w:tcPr/>
          <w:p>
            <w:pPr>
              <w:pStyle w:val="Compact"/>
              <w:jc w:val="left"/>
            </w:pPr>
            <w:r>
              <w:t xml:space="preserve">120</w:t>
            </w:r>
          </w:p>
        </w:tc>
        <w:tc>
          <w:tcPr/>
          <w:p>
            <w:pPr>
              <w:pStyle w:val="Compact"/>
              <w:jc w:val="left"/>
            </w:pPr>
            <w:r>
              <w:t xml:space="preserve">2.40</w:t>
            </w:r>
          </w:p>
        </w:tc>
        <w:tc>
          <w:tcPr/>
          <w:p>
            <w:pPr>
              <w:pStyle w:val="Compact"/>
              <w:jc w:val="left"/>
            </w:pPr>
            <w:r>
              <w:t xml:space="preserve">288.00</w:t>
            </w:r>
          </w:p>
        </w:tc>
      </w:tr>
      <w:tr>
        <w:tc>
          <w:tcPr/>
          <w:p>
            <w:pPr>
              <w:pStyle w:val="Compact"/>
              <w:jc w:val="left"/>
            </w:pPr>
            <w:r>
              <w:t xml:space="preserve">04</w:t>
            </w:r>
          </w:p>
        </w:tc>
        <w:tc>
          <w:tcPr/>
          <w:p>
            <w:pPr>
              <w:pStyle w:val="Compact"/>
              <w:jc w:val="left"/>
            </w:pPr>
            <w:r>
              <w:t xml:space="preserve">Pain au Chocolat Grand Cru — Valrhona 64% dark chocolate, artisan Baker preparation</w:t>
            </w:r>
          </w:p>
        </w:tc>
        <w:tc>
          <w:tcPr/>
          <w:p>
            <w:pPr>
              <w:pStyle w:val="Compact"/>
              <w:jc w:val="left"/>
            </w:pPr>
            <w:r>
              <w:t xml:space="preserve">80</w:t>
            </w:r>
          </w:p>
        </w:tc>
        <w:tc>
          <w:tcPr/>
          <w:p>
            <w:pPr>
              <w:pStyle w:val="Compact"/>
              <w:jc w:val="left"/>
            </w:pPr>
            <w:r>
              <w:t xml:space="preserve">2.80</w:t>
            </w:r>
          </w:p>
        </w:tc>
        <w:tc>
          <w:tcPr/>
          <w:p>
            <w:pPr>
              <w:pStyle w:val="Compact"/>
              <w:jc w:val="left"/>
            </w:pPr>
            <w:r>
              <w:t xml:space="preserve">224.00</w:t>
            </w:r>
          </w:p>
        </w:tc>
      </w:tr>
      <w:tr>
        <w:tc>
          <w:tcPr/>
          <w:p>
            <w:pPr>
              <w:pStyle w:val="Compact"/>
              <w:jc w:val="left"/>
            </w:pPr>
            <w:r>
              <w:t xml:space="preserve">05</w:t>
            </w:r>
          </w:p>
        </w:tc>
        <w:tc>
          <w:tcPr/>
          <w:p>
            <w:pPr>
              <w:pStyle w:val="Compact"/>
              <w:jc w:val="left"/>
            </w:pPr>
            <w:r>
              <w:t xml:space="preserve">Tarte aux Pralines Roses de Lyon — Signature France Lyon pastry, almond frangipane, caramelised hazelnuts</w:t>
            </w:r>
          </w:p>
        </w:tc>
        <w:tc>
          <w:tcPr/>
          <w:p>
            <w:pPr>
              <w:pStyle w:val="Compact"/>
              <w:jc w:val="left"/>
            </w:pPr>
            <w:r>
              <w:t xml:space="preserve">24</w:t>
            </w:r>
          </w:p>
        </w:tc>
        <w:tc>
          <w:tcPr/>
          <w:p>
            <w:pPr>
              <w:pStyle w:val="Compact"/>
              <w:jc w:val="left"/>
            </w:pPr>
            <w:r>
              <w:t xml:space="preserve">14.00</w:t>
            </w:r>
          </w:p>
        </w:tc>
        <w:tc>
          <w:tcPr/>
          <w:p>
            <w:pPr>
              <w:pStyle w:val="Compact"/>
              <w:jc w:val="left"/>
            </w:pPr>
            <w:r>
              <w:t xml:space="preserve">336.00</w:t>
            </w:r>
          </w:p>
        </w:tc>
      </w:tr>
      <w:tr>
        <w:tc>
          <w:tcPr/>
          <w:p>
            <w:pPr>
              <w:pStyle w:val="Compact"/>
              <w:jc w:val="left"/>
            </w:pPr>
            <w:r>
              <w:t xml:space="preserve">06</w:t>
            </w:r>
          </w:p>
        </w:tc>
        <w:tc>
          <w:tcPr/>
          <w:p>
            <w:pPr>
              <w:pStyle w:val="Compact"/>
              <w:jc w:val="left"/>
            </w:pPr>
            <w:r>
              <w:t xml:space="preserve">Financier au Miel de Lavande — Drôme honey, butter, almond flour, individual portions</w:t>
            </w:r>
          </w:p>
        </w:tc>
        <w:tc>
          <w:tcPr/>
          <w:p>
            <w:pPr>
              <w:pStyle w:val="Compact"/>
              <w:jc w:val="left"/>
            </w:pPr>
            <w:r>
              <w:t xml:space="preserve">100</w:t>
            </w:r>
          </w:p>
        </w:tc>
        <w:tc>
          <w:tcPr/>
          <w:p>
            <w:pPr>
              <w:pStyle w:val="Compact"/>
              <w:jc w:val="left"/>
            </w:pPr>
            <w:r>
              <w:t xml:space="preserve">3.20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Chausson aux Pommes — Caramelised orchard apples, puff pastry, dusted with icing sugar</w:t>
            </w:r>
          </w:p>
        </w:tc>
        <w:tc>
          <w:tcPr/>
          <w:p>
            <w:pPr>
              <w:pStyle w:val="Compact"/>
              <w:jc w:val="left"/>
            </w:pPr>
            <w:r>
              <w:t xml:space="preserve">60</w:t>
            </w:r>
          </w:p>
        </w:tc>
        <w:tc>
          <w:tcPr/>
          <w:p>
            <w:pPr>
              <w:pStyle w:val="Compact"/>
              <w:jc w:val="left"/>
            </w:pPr>
            <w:r>
              <w:t xml:space="preserve">3.50</w:t>
            </w:r>
          </w:p>
        </w:tc>
        <w:tc>
          <w:tcPr/>
          <w:p>
            <w:pPr>
              <w:pStyle w:val="Compact"/>
              <w:jc w:val="left"/>
            </w:pPr>
            <w:r>
              <w:t xml:space="preserve">210.00</w:t>
            </w:r>
          </w:p>
        </w:tc>
      </w:tr>
      <w:tr>
        <w:tc>
          <w:tcPr/>
          <w:p>
            <w:pPr>
              <w:pStyle w:val="Compact"/>
              <w:jc w:val="left"/>
            </w:pPr>
            <w:r>
              <w:t xml:space="preserve">08</w:t>
            </w:r>
          </w:p>
        </w:tc>
        <w:tc>
          <w:tcPr/>
          <w:p>
            <w:pPr>
              <w:pStyle w:val="Compact"/>
              <w:jc w:val="left"/>
            </w:pPr>
            <w:r>
              <w:t xml:space="preserve">Pain aux Raisins — Raisin bread with candied fruit and rum-soaked sultanas, Baker speciality</w:t>
            </w:r>
          </w:p>
        </w:tc>
        <w:tc>
          <w:tcPr/>
          <w:p>
            <w:pPr>
              <w:pStyle w:val="Compact"/>
              <w:jc w:val="left"/>
            </w:pPr>
            <w:r>
              <w:t xml:space="preserve">40</w:t>
            </w:r>
          </w:p>
        </w:tc>
        <w:tc>
          <w:tcPr/>
          <w:p>
            <w:pPr>
              <w:pStyle w:val="Compact"/>
              <w:jc w:val="left"/>
            </w:pPr>
            <w:r>
              <w:t xml:space="preserve">4.20</w:t>
            </w:r>
          </w:p>
        </w:tc>
        <w:tc>
          <w:tcPr/>
          <w:p>
            <w:pPr>
              <w:pStyle w:val="Compact"/>
              <w:jc w:val="left"/>
            </w:pPr>
            <w:r>
              <w:t xml:space="preserve">168.00</w:t>
            </w:r>
          </w:p>
        </w:tc>
      </w:tr>
      <w:tr>
        <w:tc>
          <w:tcPr/>
          <w:p>
            <w:pPr>
              <w:pStyle w:val="Compact"/>
              <w:jc w:val="left"/>
            </w:pPr>
            <w:r>
              <w:t xml:space="preserve">09</w:t>
            </w:r>
          </w:p>
        </w:tc>
        <w:tc>
          <w:tcPr/>
          <w:p>
            <w:pPr>
              <w:pStyle w:val="Compact"/>
              <w:jc w:val="left"/>
            </w:pPr>
            <w:r>
              <w:t xml:space="preserve">Delivery &amp; Cold Chain Logistics within France Lyon metropolitan area (insulated van, 0°C to 4°C)</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w:t>
            </w:r>
          </w:p>
        </w:tc>
      </w:tr>
      <w:tr>
        <w:tc>
          <w:tcPr/>
          <w:p>
            <w:pPr>
              <w:pStyle w:val="Compact"/>
              <w:jc w:val="left"/>
            </w:pPr>
            <w:r>
              <w:t xml:space="preserve">Subtotal (HT)</w:t>
            </w:r>
          </w:p>
        </w:tc>
        <w:tc>
          <w:tcPr/>
          <w:p>
            <w:pPr>
              <w:pStyle w:val="Compact"/>
              <w:jc w:val="left"/>
            </w:pPr>
            <w:r>
              <w:t xml:space="preserve">2,341.00</w:t>
            </w:r>
          </w:p>
        </w:tc>
      </w:tr>
      <w:tr>
        <w:tc>
          <w:tcPr/>
          <w:p>
            <w:pPr>
              <w:pStyle w:val="Compact"/>
              <w:jc w:val="left"/>
            </w:pPr>
            <w:r>
              <w:t xml:space="preserve">VAT / TVA (10% — bakery products, France)</w:t>
            </w:r>
          </w:p>
        </w:tc>
        <w:tc>
          <w:tcPr/>
          <w:p>
            <w:pPr>
              <w:pStyle w:val="Compact"/>
              <w:jc w:val="left"/>
            </w:pPr>
            <w:r>
              <w:t xml:space="preserve">234.10</w:t>
            </w:r>
          </w:p>
        </w:tc>
      </w:tr>
      <w:tr>
        <w:tc>
          <w:tcPr/>
          <w:p>
            <w:pPr>
              <w:pStyle w:val="Compact"/>
              <w:jc w:val="left"/>
            </w:pPr>
            <w:r>
              <w:t xml:space="preserve">VAT / TVA (20% — delivery service, France)</w:t>
            </w:r>
          </w:p>
        </w:tc>
        <w:tc>
          <w:tcPr/>
          <w:p>
            <w:pPr>
              <w:pStyle w:val="Compact"/>
              <w:jc w:val="left"/>
            </w:pPr>
            <w:r>
              <w:t xml:space="preserve">9.00</w:t>
            </w:r>
          </w:p>
        </w:tc>
      </w:tr>
      <w:tr>
        <w:tc>
          <w:tcPr/>
          <w:p>
            <w:pPr>
              <w:pStyle w:val="Compact"/>
              <w:jc w:val="left"/>
            </w:pPr>
            <w:r>
              <w:t xml:space="preserve">Total Due (TTC)</w:t>
            </w:r>
          </w:p>
        </w:tc>
        <w:tc>
          <w:tcPr/>
          <w:p>
            <w:pPr>
              <w:pStyle w:val="Compact"/>
              <w:jc w:val="left"/>
            </w:pPr>
            <w:r>
              <w:t xml:space="preserve">2,584.10</w:t>
            </w:r>
          </w:p>
        </w:tc>
      </w:tr>
    </w:tbl>
    <w:bookmarkStart w:id="25" w:name="invoice-notes-terms"/>
    <w:p>
      <w:pPr>
        <w:pStyle w:val="Heading3"/>
      </w:pPr>
      <w:r>
        <w:t xml:space="preserve">Invoice Notes &amp; Terms</w:t>
      </w:r>
    </w:p>
    <w:p>
      <w:pPr>
        <w:pStyle w:val="FirstParagraph"/>
      </w:pPr>
      <w:r>
        <w:rPr>
          <w:bCs/>
          <w:b/>
        </w:rPr>
        <w:t xml:space="preserve">1. Payment Method:</w:t>
      </w:r>
      <w:r>
        <w:t xml:space="preserve"> </w:t>
      </w:r>
      <w:r>
        <w:t xml:space="preserve">Bank transfer (virement) to Maison Boulangerie de Lyon, France Lyon. IBAN: FR76 3000 4000 0312 0001 2345 678. BIC: BNPAFRPPXXX. Please reference Invoice Number INV-2025-04782 on all payments.</w:t>
      </w:r>
    </w:p>
    <w:p>
      <w:pPr>
        <w:pStyle w:val="BodyText"/>
      </w:pPr>
      <w:r>
        <w:rPr>
          <w:bCs/>
          <w:b/>
        </w:rPr>
        <w:t xml:space="preserve">2. Payment Deadline:</w:t>
      </w:r>
      <w:r>
        <w:t xml:space="preserve"> </w:t>
      </w:r>
      <w:r>
        <w:t xml:space="preserve">This invoice is due within fourteen (14) calendar days from the invoice date of 14 June 2025. Late payments are subject to a penalty of 1.5% per month in accordance with French commercial law (Code de commerce, Article L441-10).</w:t>
      </w:r>
    </w:p>
    <w:p>
      <w:pPr>
        <w:pStyle w:val="BodyText"/>
      </w:pPr>
      <w:r>
        <w:rPr>
          <w:bCs/>
          <w:b/>
        </w:rPr>
        <w:t xml:space="preserve">3. Quality Guarantee:</w:t>
      </w:r>
      <w:r>
        <w:t xml:space="preserve"> </w:t>
      </w:r>
      <w:r>
        <w:t xml:space="preserve">As a certified artisan Baker operating in France Lyon, we guarantee that all products listed on this invoice were prepared using traditional French baking techniques. All breads and viennoiseries were baked no more than four hours prior to delivery. Should any item arrive in a condition not meeting the agreed specification, please notify our Baker team within 24 hours of receipt for immediate replacement or credit.</w:t>
      </w:r>
    </w:p>
    <w:p>
      <w:pPr>
        <w:pStyle w:val="BodyText"/>
      </w:pPr>
      <w:r>
        <w:rPr>
          <w:bCs/>
          <w:b/>
        </w:rPr>
        <w:t xml:space="preserve">4. Sourcing &amp; Origin:</w:t>
      </w:r>
      <w:r>
        <w:t xml:space="preserve"> </w:t>
      </w:r>
      <w:r>
        <w:t xml:space="preserve">All flour is milled from wheat grown in the Auvergne-Rhône-Alpes region. Butter is AOP Charentes-Poitou. Chocolate is sourced from Valrhona, a France Lyon-adjacent producer in Tain-l’Hermitage. Pralines roses are handcrafted in Lyon, preserving the authentic France Lyon flavour profile.</w:t>
      </w:r>
    </w:p>
    <w:p>
      <w:pPr>
        <w:pStyle w:val="BodyText"/>
      </w:pPr>
      <w:r>
        <w:rPr>
          <w:bCs/>
          <w:b/>
        </w:rPr>
        <w:t xml:space="preserve">5. Regulatory Compliance:</w:t>
      </w:r>
      <w:r>
        <w:t xml:space="preserve"> </w:t>
      </w:r>
      <w:r>
        <w:t xml:space="preserve">This invoice is issued in compliance with French tax regulations (Code général des impôts) and EU invoicing directives. The Baker entity, Maison Boulangerie de Lyon, holds a valid food hygiene certificate (HACCP) and is registered with the Chambre de Métiers et de l’Artisanat de Lyon.</w:t>
      </w:r>
    </w:p>
    <w:p>
      <w:pPr>
        <w:pStyle w:val="BodyText"/>
      </w:pPr>
      <w:r>
        <w:rPr>
          <w:bCs/>
          <w:b/>
        </w:rPr>
        <w:t xml:space="preserve">6. Disputes:</w:t>
      </w:r>
      <w:r>
        <w:t xml:space="preserve"> </w:t>
      </w:r>
      <w:r>
        <w:t xml:space="preserve">Any dispute regarding this invoice shall be resolved under the jurisdiction of the Tribunal de Commerce de Lyon, France Lyon. The parties agree to attempt amicable resolution before initiating legal proceedings.</w:t>
      </w:r>
    </w:p>
    <w:p>
      <w:pPr>
        <w:pStyle w:val="BodyText"/>
      </w:pPr>
      <w:r>
        <w:rPr>
          <w:bCs/>
          <w:b/>
        </w:rPr>
        <w:t xml:space="preserve">7. Sustainability Note:</w:t>
      </w:r>
      <w:r>
        <w:t xml:space="preserve"> </w:t>
      </w:r>
      <w:r>
        <w:t xml:space="preserve">This invoice is issued electronically to reduce paper consumption. All delivery packaging used by our Baker team is 100% recyclable and compostable, in line with France Lyon municipal waste management guidelines.</w:t>
      </w:r>
    </w:p>
    <w:bookmarkEnd w:id="25"/>
    <w:p>
      <w:pPr>
        <w:pStyle w:val="BodyText"/>
      </w:pPr>
      <w:r>
        <w:rPr>
          <w:bCs/>
          <w:b/>
        </w:rPr>
        <w:t xml:space="preserve">Maison Boulangerie de Lyon</w:t>
      </w:r>
      <w:r>
        <w:t xml:space="preserve"> </w:t>
      </w:r>
      <w:r>
        <w:t xml:space="preserve">— Artisan Baker &amp; Patisserie — 12 Rue des Capucins, 69001 Lyon, France</w:t>
      </w:r>
    </w:p>
    <w:p>
      <w:pPr>
        <w:pStyle w:val="BodyText"/>
      </w:pPr>
      <w:r>
        <w:t xml:space="preserve">Registered in France Lyon — SIRET 847 291 035 00012 — TVA FR 42 847291035</w:t>
      </w:r>
    </w:p>
    <w:p>
      <w:pPr>
        <w:pStyle w:val="BodyText"/>
      </w:pPr>
      <w:r>
        <w:t xml:space="preserve">Thank you for choosing our Baker. We take pride in serving the finest artisan breads and pastries in France Lyon, crafted daily with passion and tradition since 1987.</w:t>
      </w:r>
    </w:p>
    <w:p>
      <w:pPr>
        <w:pStyle w:val="BodyText"/>
      </w:pPr>
      <w:r>
        <w:t xml:space="preserve">© 2025 Maison Boulangerie de Lyon. All rights reserved. This invoice is valid without 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Maison Boulangerie de Lyon</dc:title>
  <dc:creator/>
  <dc:language>en</dc:language>
  <cp:keywords/>
  <dcterms:created xsi:type="dcterms:W3CDTF">2026-10-10T04:01:41Z</dcterms:created>
  <dcterms:modified xsi:type="dcterms:W3CDTF">2026-10-10T04:01:41Z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