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Maison</w:t>
      </w:r>
      <w:r>
        <w:t xml:space="preserve"> </w:t>
      </w:r>
      <w:r>
        <w:t xml:space="preserve">Boulangerie</w:t>
      </w:r>
      <w:r>
        <w:t xml:space="preserve"> </w:t>
      </w:r>
      <w:r>
        <w:t xml:space="preserve">Paris</w:t>
      </w:r>
    </w:p>
    <w:bookmarkStart w:id="20" w:name="invoice"/>
    <w:p>
      <w:pPr>
        <w:pStyle w:val="Heading1"/>
      </w:pPr>
      <w:r>
        <w:t xml:space="preserve">INVOICE</w:t>
      </w:r>
    </w:p>
    <w:p>
      <w:pPr>
        <w:pStyle w:val="FirstParagraph"/>
      </w:pPr>
      <w:r>
        <w:t xml:space="preserve">Maison Boulangerie du Quartier — Artisan Baker, France Paris</w:t>
      </w:r>
    </w:p>
    <w:p>
      <w:pPr>
        <w:pStyle w:val="BodyText"/>
      </w:pPr>
      <w:r>
        <w:t xml:space="preserve">12 Rue de la Boulangerie, 75003 Paris, France</w:t>
      </w:r>
    </w:p>
    <w:p>
      <w:pPr>
        <w:pStyle w:val="BodyText"/>
      </w:pPr>
      <w:r>
        <w:t xml:space="preserve">Tel: +33 1 42 55 78 90 | Email: contact@maisonboulangerieparis.fr</w:t>
      </w:r>
    </w:p>
    <w:p>
      <w:pPr>
        <w:pStyle w:val="BodyText"/>
      </w:pPr>
      <w:r>
        <w:t xml:space="preserve">SIRET: 842 567 391 00024 | TVA Intracommunautaire: FR 38 842567391</w:t>
      </w:r>
    </w:p>
    <w:bookmarkEnd w:id="20"/>
    <w:bookmarkStart w:id="21" w:name="from-baker"/>
    <w:p>
      <w:pPr>
        <w:pStyle w:val="Heading3"/>
      </w:pPr>
      <w:r>
        <w:t xml:space="preserve">From (Baker)</w:t>
      </w:r>
    </w:p>
    <w:p>
      <w:pPr>
        <w:pStyle w:val="FirstParagraph"/>
      </w:pPr>
      <w:r>
        <w:rPr>
          <w:bCs/>
          <w:b/>
        </w:rPr>
        <w:t xml:space="preserve">Maison Boulangerie du Quartier</w:t>
      </w:r>
    </w:p>
    <w:p>
      <w:pPr>
        <w:pStyle w:val="BodyText"/>
      </w:pPr>
      <w:r>
        <w:t xml:space="preserve">Proprietor: Henri Beaumont, Master Baker</w:t>
      </w:r>
    </w:p>
    <w:p>
      <w:pPr>
        <w:pStyle w:val="BodyText"/>
      </w:pPr>
      <w:r>
        <w:t xml:space="preserve">12 Rue de la Boulangerie</w:t>
      </w:r>
    </w:p>
    <w:p>
      <w:pPr>
        <w:pStyle w:val="BodyText"/>
      </w:pPr>
      <w:r>
        <w:t xml:space="preserve">75003 Paris, France</w:t>
      </w:r>
    </w:p>
    <w:p>
      <w:pPr>
        <w:pStyle w:val="BodyText"/>
      </w:pPr>
      <w:r>
        <w:t xml:space="preserve">France Paris — 3rd Arrondissement</w:t>
      </w:r>
    </w:p>
    <w:bookmarkEnd w:id="21"/>
    <w:bookmarkStart w:id="22" w:name="bill-to-client"/>
    <w:p>
      <w:pPr>
        <w:pStyle w:val="Heading3"/>
      </w:pPr>
      <w:r>
        <w:t xml:space="preserve">Bill To (Client)</w:t>
      </w:r>
    </w:p>
    <w:p>
      <w:pPr>
        <w:pStyle w:val="FirstParagraph"/>
      </w:pPr>
      <w:r>
        <w:rPr>
          <w:bCs/>
          <w:b/>
        </w:rPr>
        <w:t xml:space="preserve">Hôtel Le Jardin des Tuileries</w:t>
      </w:r>
    </w:p>
    <w:p>
      <w:pPr>
        <w:pStyle w:val="BodyText"/>
      </w:pPr>
      <w:r>
        <w:t xml:space="preserve">Attn: Chef Antoine Moreau</w:t>
      </w:r>
    </w:p>
    <w:p>
      <w:pPr>
        <w:pStyle w:val="BodyText"/>
      </w:pPr>
      <w:r>
        <w:t xml:space="preserve">45 Avenue des Tuileries</w:t>
      </w:r>
    </w:p>
    <w:p>
      <w:pPr>
        <w:pStyle w:val="BodyText"/>
      </w:pPr>
      <w:r>
        <w:t xml:space="preserve">75001 Paris, France</w:t>
      </w:r>
    </w:p>
    <w:p>
      <w:pPr>
        <w:pStyle w:val="BodyText"/>
      </w:pPr>
      <w:r>
        <w:t xml:space="preserve">France Paris — 1st Arrondissement</w:t>
      </w:r>
    </w:p>
    <w:bookmarkEnd w:id="22"/>
    <w:p>
      <w:pPr>
        <w:pStyle w:val="BodyText"/>
      </w:pPr>
      <w:r>
        <w:rPr>
          <w:bCs/>
          <w:b/>
        </w:rPr>
        <w:t xml:space="preserve">Invoice Number:</w:t>
      </w:r>
      <w:r>
        <w:t xml:space="preserve"> </w:t>
      </w:r>
      <w:r>
        <w:t xml:space="preserve">INV-2025-0347</w:t>
      </w:r>
    </w:p>
    <w:p>
      <w:pPr>
        <w:pStyle w:val="BodyText"/>
      </w:pPr>
      <w:r>
        <w:rPr>
          <w:bCs/>
          <w:b/>
        </w:rPr>
        <w:t xml:space="preserve">Invoice Date:</w:t>
      </w:r>
      <w:r>
        <w:t xml:space="preserve"> </w:t>
      </w:r>
      <w:r>
        <w:t xml:space="preserve">14 June 2025</w:t>
      </w:r>
    </w:p>
    <w:p>
      <w:pPr>
        <w:pStyle w:val="BodyText"/>
      </w:pPr>
      <w:r>
        <w:rPr>
          <w:bCs/>
          <w:b/>
        </w:rPr>
        <w:t xml:space="preserve">Due Date:</w:t>
      </w:r>
      <w:r>
        <w:t xml:space="preserve"> </w:t>
      </w:r>
      <w:r>
        <w:t xml:space="preserve">28 June 2025</w:t>
      </w:r>
    </w:p>
    <w:p>
      <w:pPr>
        <w:pStyle w:val="BodyText"/>
      </w:pPr>
      <w:r>
        <w:rPr>
          <w:bCs/>
          <w:b/>
        </w:rPr>
        <w:t xml:space="preserve">Payment Terms:</w:t>
      </w:r>
      <w:r>
        <w:t xml:space="preserve"> </w:t>
      </w:r>
      <w:r>
        <w:t xml:space="preserve">Net 14 Days</w:t>
      </w:r>
    </w:p>
    <w:p>
      <w:pPr>
        <w:pStyle w:val="BodyText"/>
      </w:pPr>
      <w:r>
        <w:rPr>
          <w:bCs/>
          <w:b/>
        </w:rPr>
        <w:t xml:space="preserve">Delivery Location:</w:t>
      </w:r>
      <w:r>
        <w:t xml:space="preserve"> </w:t>
      </w:r>
      <w:r>
        <w:t xml:space="preserve">France Paris</w:t>
      </w:r>
    </w:p>
    <w:p>
      <w:pPr>
        <w:pStyle w:val="BodyText"/>
      </w:pPr>
      <w:r>
        <w:rPr>
          <w:bCs/>
          <w:b/>
        </w:rPr>
        <w:t xml:space="preserve">Delivery Date:</w:t>
      </w:r>
      <w:r>
        <w:t xml:space="preserve"> </w:t>
      </w:r>
      <w:r>
        <w:t xml:space="preserve">15 June 2025</w:t>
      </w:r>
    </w:p>
    <w:bookmarkStart w:id="25" w:name="Xa141f0f9f2dd1a2e2518adb8ecfb5440eb7798f"/>
    <w:p>
      <w:pPr>
        <w:pStyle w:val="Heading2"/>
      </w:pPr>
      <w:r>
        <w:t xml:space="preserve">Invoice Line Items — Baker's Artisanal Products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001</w:t>
            </w:r>
          </w:p>
        </w:tc>
        <w:tc>
          <w:tcPr/>
          <w:p>
            <w:pPr>
              <w:pStyle w:val="Compact"/>
              <w:jc w:val="left"/>
            </w:pPr>
            <w:r>
              <w:t xml:space="preserve">Artisan Baguettes Tradition de France (500g each) — hand-shaped by our master Baker in France Paris</w:t>
            </w:r>
          </w:p>
        </w:tc>
        <w:tc>
          <w:tcPr/>
          <w:p>
            <w:pPr>
              <w:pStyle w:val="Compact"/>
              <w:jc w:val="left"/>
            </w:pPr>
            <w:r>
              <w:t xml:space="preserve">200</w:t>
            </w:r>
          </w:p>
        </w:tc>
        <w:tc>
          <w:tcPr/>
          <w:p>
            <w:pPr>
              <w:pStyle w:val="Compact"/>
              <w:jc w:val="left"/>
            </w:pPr>
            <w:r>
              <w:t xml:space="preserve">1.80</w:t>
            </w:r>
          </w:p>
        </w:tc>
        <w:tc>
          <w:tcPr/>
          <w:p>
            <w:pPr>
              <w:pStyle w:val="Compact"/>
              <w:jc w:val="left"/>
            </w:pPr>
            <w:r>
              <w:t xml:space="preserve">360.00</w:t>
            </w:r>
          </w:p>
        </w:tc>
      </w:tr>
      <w:tr>
        <w:tc>
          <w:tcPr/>
          <w:p>
            <w:pPr>
              <w:pStyle w:val="Compact"/>
              <w:jc w:val="left"/>
            </w:pPr>
            <w:r>
              <w:t xml:space="preserve">002</w:t>
            </w:r>
          </w:p>
        </w:tc>
        <w:tc>
          <w:tcPr/>
          <w:p>
            <w:pPr>
              <w:pStyle w:val="Compact"/>
              <w:jc w:val="left"/>
            </w:pPr>
            <w:r>
              <w:t xml:space="preserve">Brioche Parisienne (300g each) — enriched dough, 48-hour cold fermentation, baked fresh by our Baker</w:t>
            </w:r>
          </w:p>
        </w:tc>
        <w:tc>
          <w:tcPr/>
          <w:p>
            <w:pPr>
              <w:pStyle w:val="Compact"/>
              <w:jc w:val="left"/>
            </w:pPr>
            <w:r>
              <w:t xml:space="preserve">80</w:t>
            </w:r>
          </w:p>
        </w:tc>
        <w:tc>
          <w:tcPr/>
          <w:p>
            <w:pPr>
              <w:pStyle w:val="Compact"/>
              <w:jc w:val="left"/>
            </w:pPr>
            <w:r>
              <w:t xml:space="preserve">4.50</w:t>
            </w:r>
          </w:p>
        </w:tc>
        <w:tc>
          <w:tcPr/>
          <w:p>
            <w:pPr>
              <w:pStyle w:val="Compact"/>
              <w:jc w:val="left"/>
            </w:pPr>
            <w:r>
              <w:t xml:space="preserve">360.00</w:t>
            </w:r>
          </w:p>
        </w:tc>
      </w:tr>
      <w:tr>
        <w:tc>
          <w:tcPr/>
          <w:p>
            <w:pPr>
              <w:pStyle w:val="Compact"/>
              <w:jc w:val="left"/>
            </w:pPr>
            <w:r>
              <w:t xml:space="preserve">003</w:t>
            </w:r>
          </w:p>
        </w:tc>
        <w:tc>
          <w:tcPr/>
          <w:p>
            <w:pPr>
              <w:pStyle w:val="Compact"/>
              <w:jc w:val="left"/>
            </w:pPr>
            <w:r>
              <w:t xml:space="preserve">Crème Pâtissière Croissants (120g each) — signature Baker creation from our France Paris atelier</w:t>
            </w:r>
          </w:p>
        </w:tc>
        <w:tc>
          <w:tcPr/>
          <w:p>
            <w:pPr>
              <w:pStyle w:val="Compact"/>
              <w:jc w:val="left"/>
            </w:pPr>
            <w:r>
              <w:t xml:space="preserve">120</w:t>
            </w:r>
          </w:p>
        </w:tc>
        <w:tc>
          <w:tcPr/>
          <w:p>
            <w:pPr>
              <w:pStyle w:val="Compact"/>
              <w:jc w:val="left"/>
            </w:pPr>
            <w:r>
              <w:t xml:space="preserve">3.20</w:t>
            </w:r>
          </w:p>
        </w:tc>
        <w:tc>
          <w:tcPr/>
          <w:p>
            <w:pPr>
              <w:pStyle w:val="Compact"/>
              <w:jc w:val="left"/>
            </w:pPr>
            <w:r>
              <w:t xml:space="preserve">384.00</w:t>
            </w:r>
          </w:p>
        </w:tc>
      </w:tr>
      <w:tr>
        <w:tc>
          <w:tcPr/>
          <w:p>
            <w:pPr>
              <w:pStyle w:val="Compact"/>
              <w:jc w:val="left"/>
            </w:pPr>
            <w:r>
              <w:t xml:space="preserve">004</w:t>
            </w:r>
          </w:p>
        </w:tc>
        <w:tc>
          <w:tcPr/>
          <w:p>
            <w:pPr>
              <w:pStyle w:val="Compact"/>
              <w:jc w:val="left"/>
            </w:pPr>
            <w:r>
              <w:t xml:space="preserve">Tarte au Citron Meringuée (serves 8) — seasonal citrus tart prepared by our Baker for France Paris hospitality</w:t>
            </w:r>
          </w:p>
        </w:tc>
        <w:tc>
          <w:tcPr/>
          <w:p>
            <w:pPr>
              <w:pStyle w:val="Compact"/>
              <w:jc w:val="left"/>
            </w:pPr>
            <w:r>
              <w:t xml:space="preserve">12</w:t>
            </w:r>
          </w:p>
        </w:tc>
        <w:tc>
          <w:tcPr/>
          <w:p>
            <w:pPr>
              <w:pStyle w:val="Compact"/>
              <w:jc w:val="left"/>
            </w:pPr>
            <w:r>
              <w:t xml:space="preserve">28.00</w:t>
            </w:r>
          </w:p>
        </w:tc>
        <w:tc>
          <w:tcPr/>
          <w:p>
            <w:pPr>
              <w:pStyle w:val="Compact"/>
              <w:jc w:val="left"/>
            </w:pPr>
            <w:r>
              <w:t xml:space="preserve">336.00</w:t>
            </w:r>
          </w:p>
        </w:tc>
      </w:tr>
      <w:tr>
        <w:tc>
          <w:tcPr/>
          <w:p>
            <w:pPr>
              <w:pStyle w:val="Compact"/>
              <w:jc w:val="left"/>
            </w:pPr>
            <w:r>
              <w:t xml:space="preserve">005</w:t>
            </w:r>
          </w:p>
        </w:tc>
        <w:tc>
          <w:tcPr/>
          <w:p>
            <w:pPr>
              <w:pStyle w:val="Compact"/>
              <w:jc w:val="left"/>
            </w:pPr>
            <w:r>
              <w:t xml:space="preserve">Pain au Chocolat Premium (110g each) — Valrhona chocolate, laminated by hand, France Paris origin</w:t>
            </w:r>
          </w:p>
        </w:tc>
        <w:tc>
          <w:tcPr/>
          <w:p>
            <w:pPr>
              <w:pStyle w:val="Compact"/>
              <w:jc w:val="left"/>
            </w:pPr>
            <w:r>
              <w:t xml:space="preserve">150</w:t>
            </w:r>
          </w:p>
        </w:tc>
        <w:tc>
          <w:tcPr/>
          <w:p>
            <w:pPr>
              <w:pStyle w:val="Compact"/>
              <w:jc w:val="left"/>
            </w:pPr>
            <w:r>
              <w:t xml:space="preserve">2.90</w:t>
            </w:r>
          </w:p>
        </w:tc>
        <w:tc>
          <w:tcPr/>
          <w:p>
            <w:pPr>
              <w:pStyle w:val="Compact"/>
              <w:jc w:val="left"/>
            </w:pPr>
            <w:r>
              <w:t xml:space="preserve">435.00</w:t>
            </w:r>
          </w:p>
        </w:tc>
      </w:tr>
      <w:tr>
        <w:tc>
          <w:tcPr/>
          <w:p>
            <w:pPr>
              <w:pStyle w:val="Compact"/>
              <w:jc w:val="left"/>
            </w:pPr>
            <w:r>
              <w:t xml:space="preserve">006</w:t>
            </w:r>
          </w:p>
        </w:tc>
        <w:tc>
          <w:tcPr/>
          <w:p>
            <w:pPr>
              <w:pStyle w:val="Compact"/>
              <w:jc w:val="left"/>
            </w:pPr>
            <w:r>
              <w:t xml:space="preserve">Baguette Tradition Bio (500g each) — organic wheat flour, certified France Paris artisan Baker</w:t>
            </w:r>
          </w:p>
        </w:tc>
        <w:tc>
          <w:tcPr/>
          <w:p>
            <w:pPr>
              <w:pStyle w:val="Compact"/>
              <w:jc w:val="left"/>
            </w:pPr>
            <w:r>
              <w:t xml:space="preserve">100</w:t>
            </w:r>
          </w:p>
        </w:tc>
        <w:tc>
          <w:tcPr/>
          <w:p>
            <w:pPr>
              <w:pStyle w:val="Compact"/>
              <w:jc w:val="left"/>
            </w:pPr>
            <w:r>
              <w:t xml:space="preserve">2.40</w:t>
            </w:r>
          </w:p>
        </w:tc>
        <w:tc>
          <w:tcPr/>
          <w:p>
            <w:pPr>
              <w:pStyle w:val="Compact"/>
              <w:jc w:val="left"/>
            </w:pPr>
            <w:r>
              <w:t xml:space="preserve">240.00</w:t>
            </w:r>
          </w:p>
        </w:tc>
      </w:tr>
      <w:tr>
        <w:tc>
          <w:tcPr/>
          <w:p>
            <w:pPr>
              <w:pStyle w:val="Compact"/>
              <w:jc w:val="left"/>
            </w:pPr>
            <w:r>
              <w:t xml:space="preserve">007</w:t>
            </w:r>
          </w:p>
        </w:tc>
        <w:tc>
          <w:tcPr/>
          <w:p>
            <w:pPr>
              <w:pStyle w:val="Compact"/>
              <w:jc w:val="left"/>
            </w:pPr>
            <w:r>
              <w:t xml:space="preserve">Éclairs au Café (100g each) — espresso cream filling, artisan Baker specialty from France Paris</w:t>
            </w:r>
          </w:p>
        </w:tc>
        <w:tc>
          <w:tcPr/>
          <w:p>
            <w:pPr>
              <w:pStyle w:val="Compact"/>
              <w:jc w:val="left"/>
            </w:pPr>
            <w:r>
              <w:t xml:space="preserve">60</w:t>
            </w:r>
          </w:p>
        </w:tc>
        <w:tc>
          <w:tcPr/>
          <w:p>
            <w:pPr>
              <w:pStyle w:val="Compact"/>
              <w:jc w:val="left"/>
            </w:pPr>
            <w:r>
              <w:t xml:space="preserve">3.80</w:t>
            </w:r>
          </w:p>
        </w:tc>
        <w:tc>
          <w:tcPr/>
          <w:p>
            <w:pPr>
              <w:pStyle w:val="Compact"/>
              <w:jc w:val="left"/>
            </w:pPr>
            <w:r>
              <w:t xml:space="preserve">228.00</w:t>
            </w:r>
          </w:p>
        </w:tc>
      </w:tr>
      <w:tr>
        <w:tc>
          <w:tcPr/>
          <w:p>
            <w:pPr>
              <w:pStyle w:val="Compact"/>
              <w:jc w:val="left"/>
            </w:pPr>
            <w:r>
              <w:t xml:space="preserve">008</w:t>
            </w:r>
          </w:p>
        </w:tc>
        <w:tc>
          <w:tcPr/>
          <w:p>
            <w:pPr>
              <w:pStyle w:val="Compact"/>
              <w:jc w:val="left"/>
            </w:pPr>
            <w:r>
              <w:t xml:space="preserve">Custom Wedding Cake (3 tiers, 120 servings) &amp;mdash bespoke design by our Baker, France Paris</w:t>
            </w:r>
          </w:p>
        </w:tc>
        <w:tc>
          <w:tcPr/>
          <w:p>
            <w:pPr>
              <w:pStyle w:val="Compact"/>
              <w:jc w:val="left"/>
            </w:pPr>
            <w:r>
              <w:t xml:space="preserve">1</w:t>
            </w:r>
          </w:p>
        </w:tc>
        <w:tc>
          <w:tcPr/>
          <w:p>
            <w:pPr>
              <w:pStyle w:val="Compact"/>
              <w:jc w:val="left"/>
            </w:pPr>
            <w:r>
              <w:t xml:space="preserve">1250.00</w:t>
            </w:r>
          </w:p>
        </w:tc>
        <w:tc>
          <w:tcPr/>
          <w:p>
            <w:pPr>
              <w:pStyle w:val="Compact"/>
              <w:jc w:val="left"/>
            </w:pPr>
            <w:r>
              <w:t xml:space="preserve">1250.00</w:t>
            </w:r>
          </w:p>
        </w:tc>
      </w:tr>
      <w:tr>
        <w:tc>
          <w:tcPr/>
          <w:p>
            <w:pPr>
              <w:pStyle w:val="Compact"/>
              <w:jc w:val="left"/>
            </w:pPr>
            <w:r>
              <w:t xml:space="preserve">009</w:t>
            </w:r>
          </w:p>
        </w:tc>
        <w:tc>
          <w:tcPr/>
          <w:p>
            <w:pPr>
              <w:pStyle w:val="Compact"/>
              <w:jc w:val="left"/>
            </w:pPr>
            <w:r>
              <w:t xml:space="preserve">Delivery &amp; Cold Chain Logistics within France Paris metropolitan area</w:t>
            </w:r>
          </w:p>
        </w:tc>
        <w:tc>
          <w:tcPr/>
          <w:p>
            <w:pPr>
              <w:pStyle w:val="Compact"/>
              <w:jc w:val="left"/>
            </w:pPr>
            <w:r>
              <w:t xml:space="preserve">1</w:t>
            </w:r>
          </w:p>
        </w:tc>
        <w:tc>
          <w:tcPr/>
          <w:p>
            <w:pPr>
              <w:pStyle w:val="Compact"/>
              <w:jc w:val="left"/>
            </w:pPr>
            <w:r>
              <w:t xml:space="preserve">85.00</w:t>
            </w:r>
          </w:p>
        </w:tc>
        <w:tc>
          <w:tcPr/>
          <w:p>
            <w:pPr>
              <w:pStyle w:val="Compact"/>
              <w:jc w:val="left"/>
            </w:pPr>
            <w:r>
              <w:t xml:space="preserve">85.00</w:t>
            </w:r>
          </w:p>
        </w:tc>
      </w:tr>
      <w:tr>
        <w:tc>
          <w:tcPr/>
          <w:p>
            <w:pPr>
              <w:pStyle w:val="Compact"/>
              <w:jc w:val="left"/>
            </w:pPr>
            <w:r>
              <w:t xml:space="preserve">010</w:t>
            </w:r>
          </w:p>
        </w:tc>
        <w:tc>
          <w:tcPr/>
          <w:p>
            <w:pPr>
              <w:pStyle w:val="Compact"/>
              <w:jc w:val="left"/>
            </w:pPr>
            <w:r>
              <w:t xml:space="preserve">Branded Packaging &amp; Presentation (eco-friendly, France Paris artisan Baker standard)</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3,798.00 EUR</w:t>
            </w:r>
          </w:p>
        </w:tc>
      </w:tr>
      <w:tr>
        <w:tc>
          <w:tcPr/>
          <w:p>
            <w:pPr>
              <w:pStyle w:val="Compact"/>
              <w:jc w:val="left"/>
            </w:pPr>
            <w:r>
              <w:t xml:space="preserve">TVA (VAT) 10% — France Paris bakery rate</w:t>
            </w:r>
          </w:p>
        </w:tc>
        <w:tc>
          <w:tcPr/>
          <w:p>
            <w:pPr>
              <w:pStyle w:val="Compact"/>
              <w:jc w:val="right"/>
            </w:pPr>
            <w:r>
              <w:t xml:space="preserve">379.80 EUR</w:t>
            </w:r>
          </w:p>
        </w:tc>
      </w:tr>
      <w:tr>
        <w:tc>
          <w:tcPr/>
          <w:p>
            <w:pPr>
              <w:pStyle w:val="Compact"/>
              <w:jc w:val="left"/>
            </w:pPr>
            <w:r>
              <w:t xml:space="preserve">TVA (VAT) 20% — France Paris service rate</w:t>
            </w:r>
          </w:p>
        </w:tc>
        <w:tc>
          <w:tcPr/>
          <w:p>
            <w:pPr>
              <w:pStyle w:val="Compact"/>
              <w:jc w:val="right"/>
            </w:pPr>
            <w:r>
              <w:t xml:space="preserve">205.00 EUR</w:t>
            </w:r>
          </w:p>
        </w:tc>
      </w:tr>
      <w:tr>
        <w:tc>
          <w:tcPr/>
          <w:p>
            <w:pPr>
              <w:pStyle w:val="Compact"/>
              <w:jc w:val="left"/>
            </w:pPr>
            <w:r>
              <w:t xml:space="preserve">Grand Total (EUR)</w:t>
            </w:r>
          </w:p>
        </w:tc>
        <w:tc>
          <w:tcPr/>
          <w:p>
            <w:pPr>
              <w:pStyle w:val="Compact"/>
              <w:jc w:val="right"/>
            </w:pPr>
            <w:r>
              <w:t xml:space="preserve">4,382.80 EUR</w:t>
            </w:r>
          </w:p>
        </w:tc>
      </w:tr>
    </w:tbl>
    <w:bookmarkStart w:id="23" w:name="invoice-notes"/>
    <w:p>
      <w:pPr>
        <w:pStyle w:val="Heading3"/>
      </w:pPr>
      <w:r>
        <w:t xml:space="preserve">Invoice Notes</w:t>
      </w:r>
    </w:p>
    <w:p>
      <w:pPr>
        <w:pStyle w:val="FirstParagraph"/>
      </w:pPr>
      <w:r>
        <w:t xml:space="preserve">This Invoice is issued by Maison Boulangerie du Quartier, a registered artisan Baker operating in France Paris under the French Code du Commerce. All products listed on this Invoice are prepared fresh by our Baker using traditional French techniques and locally sourced ingredients from the France Paris region. The Baker guarantees that all breads, pastries, and confections referenced in this Invoice will be delivered at peak freshness on the specified delivery date. Payment for this Invoice is due within fourteen (14) calendar days of the Invoice date. Please reference Invoice number INV-2025-0347 on all correspondence and remittances. The Baker reserves the right to substitute equivalent products of equal or greater quality should any ingredient become temporarily unavailable in France Paris. All deliveries within France Paris are made via refrigerated vehicle to maintain the integrity of the Baker's artisanal creations.</w:t>
      </w:r>
    </w:p>
    <w:bookmarkEnd w:id="23"/>
    <w:bookmarkStart w:id="24" w:name="terms-conditions-of-this-invoice"/>
    <w:p>
      <w:pPr>
        <w:pStyle w:val="Heading3"/>
      </w:pPr>
      <w:r>
        <w:t xml:space="preserve">Terms &amp; Conditions of This Invoice</w:t>
      </w:r>
    </w:p>
    <w:p>
      <w:pPr>
        <w:pStyle w:val="FirstParagraph"/>
      </w:pPr>
      <w:r>
        <w:t xml:space="preserve">1. This Invoice constitutes a binding agreement between the Baker (Maison Boulangerie du Quartier, France Paris) and the Client (Hôtel Le Jardin des Tuileries, France Paris) for the supply of artisanal bakery products as itemized above.</w:t>
      </w:r>
    </w:p>
    <w:p>
      <w:pPr>
        <w:pStyle w:val="BodyText"/>
      </w:pPr>
      <w:r>
        <w:t xml:space="preserve">2. The Baker warrants that all products listed on this Invoice comply with French food safety regulations (Code de la Santé Publique) and EU food labeling standards applicable in France Paris.</w:t>
      </w:r>
    </w:p>
    <w:p>
      <w:pPr>
        <w:pStyle w:val="BodyText"/>
      </w:pPr>
      <w:r>
        <w:t xml:space="preserve">3. Payment for this Invoice shall be made via bank transfer (virement bancaire) to the account details provided by the Baker. Late payments on this Invoice shall incur interest at the rate of 1.5% per month, in accordance with French commercial law.</w:t>
      </w:r>
    </w:p>
    <w:p>
      <w:pPr>
        <w:pStyle w:val="BodyText"/>
      </w:pPr>
      <w:r>
        <w:t xml:space="preserve">4. The Baker's liability under this Invoice is limited to the total value of the Invoice. The Baker shall not be liable for indirect or consequential damages arising from the products supplied.</w:t>
      </w:r>
    </w:p>
    <w:p>
      <w:pPr>
        <w:pStyle w:val="BodyText"/>
      </w:pPr>
      <w:r>
        <w:t xml:space="preserve">5. Any disputes arising from this Invoice shall be governed by the laws of France and shall be subject to the exclusive jurisdiction of the Tribunal de Commerce de Paris, France Paris.</w:t>
      </w:r>
    </w:p>
    <w:p>
      <w:pPr>
        <w:pStyle w:val="BodyText"/>
      </w:pPr>
      <w:r>
        <w:t xml:space="preserve">6. The Baker reserves the right to amend this Invoice in the event of a documented change in ingredient costs affecting the France Paris market, provided written notice is given to the Client no fewer than 48 hours prior to delivery.</w:t>
      </w:r>
    </w:p>
    <w:p>
      <w:pPr>
        <w:pStyle w:val="BodyText"/>
      </w:pPr>
      <w:r>
        <w:t xml:space="preserve">7. This Invoice is valid for a period of ninety (90) days from the date of issue. After this period, the Baker may re-quote the prices listed herein.</w:t>
      </w:r>
    </w:p>
    <w:bookmarkEnd w:id="24"/>
    <w:p>
      <w:pPr>
        <w:pStyle w:val="BodyText"/>
      </w:pPr>
      <w:r>
        <w:rPr>
          <w:bCs/>
          <w:b/>
        </w:rPr>
        <w:t xml:space="preserve">Maison Boulangerie du Quartier</w:t>
      </w:r>
      <w:r>
        <w:t xml:space="preserve"> </w:t>
      </w:r>
      <w:r>
        <w:t xml:space="preserve">— Artisan Baker, France Paris</w:t>
      </w:r>
    </w:p>
    <w:p>
      <w:pPr>
        <w:pStyle w:val="BodyText"/>
      </w:pPr>
      <w:r>
        <w:t xml:space="preserve">12 Rue de la Boulangerie, 75003 Paris, France | SIRET: 842 567 391 00024</w:t>
      </w:r>
    </w:p>
    <w:p>
      <w:pPr>
        <w:pStyle w:val="BodyText"/>
      </w:pPr>
      <w:r>
        <w:t xml:space="preserve">This Invoice was generated electronically and is valid without signature. For questions regarding this Invoice, please contact the Baker at contact@maisonboulangerieparis.fr or +33 1 42 55 78 90.</w:t>
      </w:r>
    </w:p>
    <w:p>
      <w:pPr>
        <w:pStyle w:val="BodyText"/>
      </w:pPr>
      <w:r>
        <w:t xml:space="preserve">© 2025 Maison Boulangerie du Quartier, France Paris.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Maison Boulangerie Paris</dc:title>
  <dc:creator/>
  <dc:language>en</dc:language>
  <cp:keywords/>
  <dcterms:created xsi:type="dcterms:W3CDTF">2026-10-10T02:54:13Z</dcterms:created>
  <dcterms:modified xsi:type="dcterms:W3CDTF">2026-10-10T02:54:13Z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