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Berlin</w:t>
      </w:r>
      <w:r>
        <w:t xml:space="preserve"> </w:t>
      </w:r>
      <w:r>
        <w:t xml:space="preserve">Baker</w:t>
      </w:r>
    </w:p>
    <w:bookmarkStart w:id="20" w:name="berlin-baker-gmbh"/>
    <w:p>
      <w:pPr>
        <w:pStyle w:val="Heading1"/>
      </w:pPr>
      <w:r>
        <w:t xml:space="preserve">Berlin Baker GmbH</w:t>
      </w:r>
    </w:p>
    <w:p>
      <w:pPr>
        <w:pStyle w:val="FirstParagraph"/>
      </w:pPr>
      <w:r>
        <w:t xml:space="preserve">Handwerkliche Bäckerei &amp; Konditorei</w:t>
      </w:r>
    </w:p>
    <w:p>
      <w:pPr>
        <w:pStyle w:val="BodyText"/>
      </w:pPr>
      <w:r>
        <w:t xml:space="preserve">Mittelstraße 42, 10115 Berlin, Germany</w:t>
      </w:r>
    </w:p>
    <w:p>
      <w:pPr>
        <w:pStyle w:val="BodyText"/>
      </w:pPr>
      <w:r>
        <w:t xml:space="preserve">Phone: +49 (0)30 555 1234</w:t>
      </w:r>
    </w:p>
    <w:p>
      <w:pPr>
        <w:pStyle w:val="BodyText"/>
      </w:pPr>
      <w:r>
        <w:t xml:space="preserve">Email: invoices@berlinbaker.de</w:t>
      </w:r>
    </w:p>
    <w:p>
      <w:pPr>
        <w:pStyle w:val="BodyText"/>
      </w:pPr>
      <w:r>
        <w:t xml:space="preserve">USt-IdNr.: DE 312 456 789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BB-2025-00487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from-baker-issuer"/>
    <w:p>
      <w:pPr>
        <w:pStyle w:val="Heading3"/>
      </w:pPr>
      <w:r>
        <w:t xml:space="preserve">From (Baker / Issuer)</w:t>
      </w:r>
    </w:p>
    <w:p>
      <w:pPr>
        <w:pStyle w:val="FirstParagraph"/>
      </w:pPr>
      <w:r>
        <w:rPr>
          <w:bCs/>
          <w:b/>
        </w:rPr>
        <w:t xml:space="preserve">Berlin Baker GmbH</w:t>
      </w:r>
    </w:p>
    <w:p>
      <w:pPr>
        <w:pStyle w:val="BodyText"/>
      </w:pPr>
      <w:r>
        <w:t xml:space="preserve">Mittelstraße 42</w:t>
      </w:r>
    </w:p>
    <w:p>
      <w:pPr>
        <w:pStyle w:val="BodyText"/>
      </w:pPr>
      <w:r>
        <w:t xml:space="preserve">10115 Berlin, Germany</w:t>
      </w:r>
    </w:p>
    <w:p>
      <w:pPr>
        <w:pStyle w:val="BodyText"/>
      </w:pPr>
      <w:r>
        <w:t xml:space="preserve">Managing Director: Klaus Hartmann</w:t>
      </w:r>
    </w:p>
    <w:p>
      <w:pPr>
        <w:pStyle w:val="BodyText"/>
      </w:pPr>
      <w:r>
        <w:t xml:space="preserve">HRB 123456 B, Amtsgericht Charlottenburg</w:t>
      </w:r>
    </w:p>
    <w:p>
      <w:pPr>
        <w:pStyle w:val="BodyText"/>
      </w:pPr>
      <w:r>
        <w:t xml:space="preserve">VAT Registration: DE 312 456 789</w:t>
      </w:r>
    </w:p>
    <w:bookmarkEnd w:id="22"/>
    <w:bookmarkStart w:id="23" w:name="bill-to-client"/>
    <w:p>
      <w:pPr>
        <w:pStyle w:val="Heading3"/>
      </w:pPr>
      <w:r>
        <w:t xml:space="preserve">Bill To (Client)</w:t>
      </w:r>
    </w:p>
    <w:p>
      <w:pPr>
        <w:pStyle w:val="FirstParagraph"/>
      </w:pPr>
      <w:r>
        <w:rPr>
          <w:bCs/>
          <w:b/>
        </w:rPr>
        <w:t xml:space="preserve">Gastronomie Müller &amp; Söhne KG</w:t>
      </w:r>
    </w:p>
    <w:p>
      <w:pPr>
        <w:pStyle w:val="BodyText"/>
      </w:pPr>
      <w:r>
        <w:t xml:space="preserve">Kastanienallee 18</w:t>
      </w:r>
    </w:p>
    <w:p>
      <w:pPr>
        <w:pStyle w:val="BodyText"/>
      </w:pPr>
      <w:r>
        <w:t xml:space="preserve">10435 Berlin, Germany</w:t>
      </w:r>
    </w:p>
    <w:p>
      <w:pPr>
        <w:pStyle w:val="BodyText"/>
      </w:pPr>
      <w:r>
        <w:t xml:space="preserve">Attn: Frau Sandra Müller</w:t>
      </w:r>
    </w:p>
    <w:p>
      <w:pPr>
        <w:pStyle w:val="BodyText"/>
      </w:pPr>
      <w:r>
        <w:t xml:space="preserve">USt-IdNr.: DE 298 765 431</w:t>
      </w:r>
    </w:p>
    <w:bookmarkEnd w:id="23"/>
    <w:bookmarkStart w:id="24" w:name="invoice-details-bakery-products-services"/>
    <w:p>
      <w:pPr>
        <w:pStyle w:val="Heading3"/>
      </w:pPr>
      <w:r>
        <w:t xml:space="preserve">Invoice Details – Bakery Products &amp; Services</w:t>
      </w:r>
    </w:p>
    <w:p>
      <w:pPr>
        <w:pStyle w:val="FirstParagraph"/>
      </w:pPr>
      <w:r>
        <w:t xml:space="preserve">This invoice is issued by Berlin Baker GmbH, a registered artisan baker operating in the heart of Germany Berlin, for the supply of freshly baked goods, custom pastry orders, and related bakery services rendered during the billing period of 1 June 2025 to 13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Artisan Sourdough Bread – Whole Wheat (Berlin Baker Signature Loaf), 800g each</w:t>
            </w:r>
          </w:p>
        </w:tc>
        <w:tc>
          <w:tcPr/>
          <w:p>
            <w:pPr>
              <w:pStyle w:val="Compact"/>
              <w:jc w:val="left"/>
            </w:pPr>
            <w:r>
              <w:t xml:space="preserve">200 units</w:t>
            </w:r>
          </w:p>
        </w:tc>
        <w:tc>
          <w:tcPr/>
          <w:p>
            <w:pPr>
              <w:pStyle w:val="Compact"/>
              <w:jc w:val="left"/>
            </w:pPr>
            <w:r>
              <w:t xml:space="preserve">6.50</w:t>
            </w:r>
          </w:p>
        </w:tc>
        <w:tc>
          <w:tcPr/>
          <w:p>
            <w:pPr>
              <w:pStyle w:val="Compact"/>
              <w:jc w:val="left"/>
            </w:pPr>
            <w:r>
              <w:t xml:space="preserve">7%</w:t>
            </w:r>
          </w:p>
        </w:tc>
        <w:tc>
          <w:tcPr/>
          <w:p>
            <w:pPr>
              <w:pStyle w:val="Compact"/>
              <w:jc w:val="left"/>
            </w:pPr>
            <w:r>
              <w:t xml:space="preserve">1,300.00</w:t>
            </w:r>
          </w:p>
        </w:tc>
      </w:tr>
      <w:tr>
        <w:tc>
          <w:tcPr/>
          <w:p>
            <w:pPr>
              <w:pStyle w:val="Compact"/>
              <w:jc w:val="left"/>
            </w:pPr>
            <w:r>
              <w:t xml:space="preserve">2</w:t>
            </w:r>
          </w:p>
        </w:tc>
        <w:tc>
          <w:tcPr/>
          <w:p>
            <w:pPr>
              <w:pStyle w:val="Compact"/>
              <w:jc w:val="left"/>
            </w:pPr>
            <w:r>
              <w:t xml:space="preserve">Traditional Berlin-style Rye Bread (Brotzeit), 1.2kg each</w:t>
            </w:r>
          </w:p>
        </w:tc>
        <w:tc>
          <w:tcPr/>
          <w:p>
            <w:pPr>
              <w:pStyle w:val="Compact"/>
              <w:jc w:val="left"/>
            </w:pPr>
            <w:r>
              <w:t xml:space="preserve">150 units</w:t>
            </w:r>
          </w:p>
        </w:tc>
        <w:tc>
          <w:tcPr/>
          <w:p>
            <w:pPr>
              <w:pStyle w:val="Compact"/>
              <w:jc w:val="left"/>
            </w:pPr>
            <w:r>
              <w:t xml:space="preserve">7.80</w:t>
            </w:r>
          </w:p>
        </w:tc>
        <w:tc>
          <w:tcPr/>
          <w:p>
            <w:pPr>
              <w:pStyle w:val="Compact"/>
              <w:jc w:val="left"/>
            </w:pPr>
            <w:r>
              <w:t xml:space="preserve">7%</w:t>
            </w:r>
          </w:p>
        </w:tc>
        <w:tc>
          <w:tcPr/>
          <w:p>
            <w:pPr>
              <w:pStyle w:val="Compact"/>
              <w:jc w:val="left"/>
            </w:pPr>
            <w:r>
              <w:t xml:space="preserve">1,170.00</w:t>
            </w:r>
          </w:p>
        </w:tc>
      </w:tr>
      <w:tr>
        <w:tc>
          <w:tcPr/>
          <w:p>
            <w:pPr>
              <w:pStyle w:val="Compact"/>
              <w:jc w:val="left"/>
            </w:pPr>
            <w:r>
              <w:t xml:space="preserve">3</w:t>
            </w:r>
          </w:p>
        </w:tc>
        <w:tc>
          <w:tcPr/>
          <w:p>
            <w:pPr>
              <w:pStyle w:val="Compact"/>
              <w:jc w:val="left"/>
            </w:pPr>
            <w:r>
              <w:t xml:space="preserve">Custom Wedding Cake – Three-tier Berlin Wedding Torte with fresh berries and cream</w:t>
            </w:r>
          </w:p>
        </w:tc>
        <w:tc>
          <w:tcPr/>
          <w:p>
            <w:pPr>
              <w:pStyle w:val="Compact"/>
              <w:jc w:val="left"/>
            </w:pPr>
            <w:r>
              <w:t xml:space="preserve">1 unit</w:t>
            </w:r>
          </w:p>
        </w:tc>
        <w:tc>
          <w:tcPr/>
          <w:p>
            <w:pPr>
              <w:pStyle w:val="Compact"/>
              <w:jc w:val="left"/>
            </w:pPr>
            <w:r>
              <w:t xml:space="preserve">480.00</w:t>
            </w:r>
          </w:p>
        </w:tc>
        <w:tc>
          <w:tcPr/>
          <w:p>
            <w:pPr>
              <w:pStyle w:val="Compact"/>
              <w:jc w:val="left"/>
            </w:pPr>
            <w:r>
              <w:t xml:space="preserve">19%</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Assorted Pastry Box (Berlin Baker Selection: Strudel, Croissants, Apple Tarte, Pretzel Buns) – 12 pieces per box</w:t>
            </w:r>
          </w:p>
        </w:tc>
        <w:tc>
          <w:tcPr/>
          <w:p>
            <w:pPr>
              <w:pStyle w:val="Compact"/>
              <w:jc w:val="left"/>
            </w:pPr>
            <w:r>
              <w:t xml:space="preserve">80 boxes</w:t>
            </w:r>
          </w:p>
        </w:tc>
        <w:tc>
          <w:tcPr/>
          <w:p>
            <w:pPr>
              <w:pStyle w:val="Compact"/>
              <w:jc w:val="left"/>
            </w:pPr>
            <w:r>
              <w:t xml:space="preserve">24.00</w:t>
            </w:r>
          </w:p>
        </w:tc>
        <w:tc>
          <w:tcPr/>
          <w:p>
            <w:pPr>
              <w:pStyle w:val="Compact"/>
              <w:jc w:val="left"/>
            </w:pPr>
            <w:r>
              <w:t xml:space="preserve">19%</w:t>
            </w:r>
          </w:p>
        </w:tc>
        <w:tc>
          <w:tcPr/>
          <w:p>
            <w:pPr>
              <w:pStyle w:val="Compact"/>
              <w:jc w:val="left"/>
            </w:pPr>
            <w:r>
              <w:t xml:space="preserve">1,920.00</w:t>
            </w:r>
          </w:p>
        </w:tc>
      </w:tr>
      <w:tr>
        <w:tc>
          <w:tcPr/>
          <w:p>
            <w:pPr>
              <w:pStyle w:val="Compact"/>
              <w:jc w:val="left"/>
            </w:pPr>
            <w:r>
              <w:t xml:space="preserve">5</w:t>
            </w:r>
          </w:p>
        </w:tc>
        <w:tc>
          <w:tcPr/>
          <w:p>
            <w:pPr>
              <w:pStyle w:val="Compact"/>
              <w:jc w:val="left"/>
            </w:pPr>
            <w:r>
              <w:t xml:space="preserve">Weekly Bakery Supply Contract – Mixed bread and roll assortment for restaurant breakfast service (4 weeks)</w:t>
            </w:r>
          </w:p>
        </w:tc>
        <w:tc>
          <w:tcPr/>
          <w:p>
            <w:pPr>
              <w:pStyle w:val="Compact"/>
              <w:jc w:val="left"/>
            </w:pPr>
            <w:r>
              <w:t xml:space="preserve">4 weeks</w:t>
            </w:r>
          </w:p>
        </w:tc>
        <w:tc>
          <w:tcPr/>
          <w:p>
            <w:pPr>
              <w:pStyle w:val="Compact"/>
              <w:jc w:val="left"/>
            </w:pPr>
            <w:r>
              <w:t xml:space="preserve">320.00</w:t>
            </w:r>
          </w:p>
        </w:tc>
        <w:tc>
          <w:tcPr/>
          <w:p>
            <w:pPr>
              <w:pStyle w:val="Compact"/>
              <w:jc w:val="left"/>
            </w:pPr>
            <w:r>
              <w:t xml:space="preserve">7%</w:t>
            </w:r>
          </w:p>
        </w:tc>
        <w:tc>
          <w:tcPr/>
          <w:p>
            <w:pPr>
              <w:pStyle w:val="Compact"/>
              <w:jc w:val="left"/>
            </w:pPr>
            <w:r>
              <w:t xml:space="preserve">1,280.00</w:t>
            </w:r>
          </w:p>
        </w:tc>
      </w:tr>
      <w:tr>
        <w:tc>
          <w:tcPr/>
          <w:p>
            <w:pPr>
              <w:pStyle w:val="Compact"/>
              <w:jc w:val="left"/>
            </w:pPr>
            <w:r>
              <w:t xml:space="preserve">6</w:t>
            </w:r>
          </w:p>
        </w:tc>
        <w:tc>
          <w:tcPr/>
          <w:p>
            <w:pPr>
              <w:pStyle w:val="Compact"/>
              <w:jc w:val="left"/>
            </w:pPr>
            <w:r>
              <w:t xml:space="preserve">Custom Baking Service – Gluten-free bread and pastry line for special dietary requirements (50 units)</w:t>
            </w:r>
          </w:p>
        </w:tc>
        <w:tc>
          <w:tcPr/>
          <w:p>
            <w:pPr>
              <w:pStyle w:val="Compact"/>
              <w:jc w:val="left"/>
            </w:pPr>
            <w:r>
              <w:t xml:space="preserve">50 units</w:t>
            </w:r>
          </w:p>
        </w:tc>
        <w:tc>
          <w:tcPr/>
          <w:p>
            <w:pPr>
              <w:pStyle w:val="Compact"/>
              <w:jc w:val="left"/>
            </w:pPr>
            <w:r>
              <w:t xml:space="preserve">9.50</w:t>
            </w:r>
          </w:p>
        </w:tc>
        <w:tc>
          <w:tcPr/>
          <w:p>
            <w:pPr>
              <w:pStyle w:val="Compact"/>
              <w:jc w:val="left"/>
            </w:pPr>
            <w:r>
              <w:t xml:space="preserve">7%</w:t>
            </w:r>
          </w:p>
        </w:tc>
        <w:tc>
          <w:tcPr/>
          <w:p>
            <w:pPr>
              <w:pStyle w:val="Compact"/>
              <w:jc w:val="left"/>
            </w:pPr>
            <w:r>
              <w:t xml:space="preserve">475.00</w:t>
            </w:r>
          </w:p>
        </w:tc>
      </w:tr>
      <w:tr>
        <w:tc>
          <w:tcPr/>
          <w:p>
            <w:pPr>
              <w:pStyle w:val="Compact"/>
              <w:jc w:val="left"/>
            </w:pPr>
            <w:r>
              <w:t xml:space="preserve">7</w:t>
            </w:r>
          </w:p>
        </w:tc>
        <w:tc>
          <w:tcPr/>
          <w:p>
            <w:pPr>
              <w:pStyle w:val="Compact"/>
              <w:jc w:val="left"/>
            </w:pPr>
            <w:r>
              <w:t xml:space="preserve">Delivery and Logistics – Refrigerated transport within Berlin city limits (6 delivery runs)</w:t>
            </w:r>
          </w:p>
        </w:tc>
        <w:tc>
          <w:tcPr/>
          <w:p>
            <w:pPr>
              <w:pStyle w:val="Compact"/>
              <w:jc w:val="left"/>
            </w:pPr>
            <w:r>
              <w:t xml:space="preserve">6 runs</w:t>
            </w:r>
          </w:p>
        </w:tc>
        <w:tc>
          <w:tcPr/>
          <w:p>
            <w:pPr>
              <w:pStyle w:val="Compact"/>
              <w:jc w:val="left"/>
            </w:pPr>
            <w:r>
              <w:t xml:space="preserve">45.00</w:t>
            </w:r>
          </w:p>
        </w:tc>
        <w:tc>
          <w:tcPr/>
          <w:p>
            <w:pPr>
              <w:pStyle w:val="Compact"/>
              <w:jc w:val="left"/>
            </w:pPr>
            <w:r>
              <w:t xml:space="preserve">19%</w:t>
            </w:r>
          </w:p>
        </w:tc>
        <w:tc>
          <w:tcPr/>
          <w:p>
            <w:pPr>
              <w:pStyle w:val="Compact"/>
              <w:jc w:val="left"/>
            </w:pPr>
            <w:r>
              <w:t xml:space="preserve">270.00</w:t>
            </w:r>
          </w:p>
        </w:tc>
      </w:tr>
      <w:tr>
        <w:tc>
          <w:tcPr/>
          <w:p>
            <w:pPr>
              <w:pStyle w:val="Compact"/>
              <w:jc w:val="left"/>
            </w:pPr>
            <w:r>
              <w:t xml:space="preserve">8</w:t>
            </w:r>
          </w:p>
        </w:tc>
        <w:tc>
          <w:tcPr/>
          <w:p>
            <w:pPr>
              <w:pStyle w:val="Compact"/>
              <w:jc w:val="left"/>
            </w:pPr>
            <w:r>
              <w:t xml:space="preserve">Bakery Consultation &amp; Menu Development – On-site visit by head baker for seasonal menu planning</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19%</w:t>
            </w:r>
          </w:p>
        </w:tc>
        <w:tc>
          <w:tcPr/>
          <w:p>
            <w:pPr>
              <w:pStyle w:val="Compact"/>
              <w:jc w:val="left"/>
            </w:pPr>
            <w:r>
              <w:t xml:space="preserve">150.00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 (net)</w:t>
            </w:r>
          </w:p>
        </w:tc>
        <w:tc>
          <w:tcPr/>
          <w:p>
            <w:pPr>
              <w:pStyle w:val="Compact"/>
              <w:jc w:val="left"/>
            </w:pPr>
            <w:r>
              <w:t xml:space="preserve">7,045.00 EUR</w:t>
            </w:r>
          </w:p>
        </w:tc>
      </w:tr>
      <w:tr>
        <w:tc>
          <w:tcPr/>
          <w:p>
            <w:pPr>
              <w:pStyle w:val="Compact"/>
              <w:jc w:val="left"/>
            </w:pPr>
            <w:r>
              <w:t xml:space="preserve">VAT at 7% (food items)</w:t>
            </w:r>
          </w:p>
        </w:tc>
        <w:tc>
          <w:tcPr/>
          <w:p>
            <w:pPr>
              <w:pStyle w:val="Compact"/>
              <w:jc w:val="left"/>
            </w:pPr>
            <w:r>
              <w:t xml:space="preserve">366.75 EUR</w:t>
            </w:r>
          </w:p>
        </w:tc>
      </w:tr>
      <w:tr>
        <w:tc>
          <w:tcPr/>
          <w:p>
            <w:pPr>
              <w:pStyle w:val="Compact"/>
              <w:jc w:val="left"/>
            </w:pPr>
            <w:r>
              <w:t xml:space="preserve">VAT at 19% (services &amp; pastries)</w:t>
            </w:r>
          </w:p>
        </w:tc>
        <w:tc>
          <w:tcPr/>
          <w:p>
            <w:pPr>
              <w:pStyle w:val="Compact"/>
              <w:jc w:val="left"/>
            </w:pPr>
            <w:r>
              <w:t xml:space="preserve">661.20 EUR</w:t>
            </w:r>
          </w:p>
        </w:tc>
      </w:tr>
      <w:tr>
        <w:tc>
          <w:tcPr/>
          <w:p>
            <w:pPr>
              <w:pStyle w:val="Compact"/>
              <w:jc w:val="left"/>
            </w:pPr>
            <w:r>
              <w:t xml:space="preserve">Total VAT</w:t>
            </w:r>
          </w:p>
        </w:tc>
        <w:tc>
          <w:tcPr/>
          <w:p>
            <w:pPr>
              <w:pStyle w:val="Compact"/>
              <w:jc w:val="left"/>
            </w:pPr>
            <w:r>
              <w:t xml:space="preserve">1,027.95 EUR</w:t>
            </w:r>
          </w:p>
        </w:tc>
      </w:tr>
      <w:tr>
        <w:tc>
          <w:tcPr/>
          <w:p>
            <w:pPr>
              <w:pStyle w:val="Compact"/>
              <w:jc w:val="left"/>
            </w:pPr>
            <w:r>
              <w:t xml:space="preserve">Total Amount Due</w:t>
            </w:r>
          </w:p>
        </w:tc>
        <w:tc>
          <w:tcPr/>
          <w:p>
            <w:pPr>
              <w:pStyle w:val="Compact"/>
              <w:jc w:val="left"/>
            </w:pPr>
            <w:r>
              <w:t xml:space="preserve">8,072.95 EUR</w:t>
            </w:r>
          </w:p>
        </w:tc>
      </w:tr>
    </w:tbl>
    <w:bookmarkEnd w:id="24"/>
    <w:bookmarkStart w:id="25" w:name="payment-information-notes"/>
    <w:p>
      <w:pPr>
        <w:pStyle w:val="Heading3"/>
      </w:pPr>
      <w:r>
        <w:t xml:space="preserve">Payment Information &amp; Notes</w:t>
      </w:r>
    </w:p>
    <w:p>
      <w:pPr>
        <w:pStyle w:val="FirstParagraph"/>
      </w:pPr>
      <w:r>
        <w:t xml:space="preserve">Please remit payment of</w:t>
      </w:r>
      <w:r>
        <w:t xml:space="preserve"> </w:t>
      </w:r>
      <w:r>
        <w:rPr>
          <w:bCs/>
          <w:b/>
        </w:rPr>
        <w:t xml:space="preserve">8,072.95 EUR</w:t>
      </w:r>
      <w:r>
        <w:t xml:space="preserve"> </w:t>
      </w:r>
      <w:r>
        <w:t xml:space="preserve">by bank transfer to the following account no later than</w:t>
      </w:r>
      <w:r>
        <w:t xml:space="preserve"> </w:t>
      </w:r>
      <w:r>
        <w:rPr>
          <w:bCs/>
          <w:b/>
        </w:rPr>
        <w:t xml:space="preserve">28 June 2025</w:t>
      </w:r>
      <w:r>
        <w:t xml:space="preserve">:</w:t>
      </w:r>
    </w:p>
    <w:p>
      <w:pPr>
        <w:pStyle w:val="BodyText"/>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0053 2013 14</w:t>
      </w:r>
    </w:p>
    <w:p>
      <w:pPr>
        <w:pStyle w:val="BodyText"/>
      </w:pPr>
      <w:r>
        <w:rPr>
          <w:bCs/>
          <w:b/>
        </w:rPr>
        <w:t xml:space="preserve">BIC:</w:t>
      </w:r>
      <w:r>
        <w:t xml:space="preserve"> </w:t>
      </w:r>
      <w:r>
        <w:t xml:space="preserve">BESSDEBBXXX</w:t>
      </w:r>
    </w:p>
    <w:p>
      <w:pPr>
        <w:pStyle w:val="BodyText"/>
      </w:pPr>
      <w:r>
        <w:rPr>
          <w:bCs/>
          <w:b/>
        </w:rPr>
        <w:t xml:space="preserve">Reference:</w:t>
      </w:r>
      <w:r>
        <w:t xml:space="preserve"> </w:t>
      </w:r>
      <w:r>
        <w:t xml:space="preserve">BB-2025-00487 / Gastronomie Müller &amp; Söhne KG</w:t>
      </w:r>
    </w:p>
    <w:p>
      <w:pPr>
        <w:pStyle w:val="BodyText"/>
      </w:pPr>
      <w:r>
        <w:t xml:space="preserve">In the event of late payment, statutory interest of 8 percentage points above the European Central Bank base rate will apply in accordance with § 288 of the German Civil Code (BGB). Please note that this invoice is issued in accordance with § 14 of the German VAT Act (UStG) and § 4 No. 8 of the German Invoice Ordinance (Rechnungsstellungsverordnung).</w:t>
      </w:r>
    </w:p>
    <w:p>
      <w:pPr>
        <w:pStyle w:val="BodyText"/>
      </w:pPr>
      <w:r>
        <w:t xml:space="preserve">Berlin Baker GmbH is a certified artisan bakery (Handwerksbetrieb) registered with the Berlin Chamber of Crafts (Handwerkskammer Berlin). All bread and pastry products listed on this invoice are produced fresh daily in our Berlin production facility using traditional German baking methods and locally sourced ingredients from the Berlin-Brandenburg region.</w:t>
      </w:r>
    </w:p>
    <w:bookmarkEnd w:id="25"/>
    <w:p>
      <w:pPr>
        <w:pStyle w:val="BodyText"/>
      </w:pPr>
      <w:r>
        <w:rPr>
          <w:bCs/>
          <w:b/>
        </w:rPr>
        <w:t xml:space="preserve">Berlin Baker GmbH</w:t>
      </w:r>
      <w:r>
        <w:t xml:space="preserve"> </w:t>
      </w:r>
      <w:r>
        <w:t xml:space="preserve">– Artisan Baker &amp; Pastry House, Germany Berlin</w:t>
      </w:r>
    </w:p>
    <w:p>
      <w:pPr>
        <w:pStyle w:val="BodyText"/>
      </w:pPr>
      <w:r>
        <w:t xml:space="preserve">Mittelstraße 42, 10115 Berlin | Phone: +49 (0)30 555 1234 | Email: invoices@berlinbaker.de</w:t>
      </w:r>
    </w:p>
    <w:p>
      <w:pPr>
        <w:pStyle w:val="BodyText"/>
      </w:pPr>
      <w:r>
        <w:t xml:space="preserve">HRB 123456 B, Amtsgericht Charlottenburg | USt-IdNr.: DE 312 456 789</w:t>
      </w:r>
    </w:p>
    <w:p>
      <w:pPr>
        <w:pStyle w:val="BodyText"/>
      </w:pPr>
      <w:r>
        <w:t xml:space="preserve">Managing Director: Klaus Hartmann | Supervisory Board: Dr. Anke Weber</w:t>
      </w:r>
    </w:p>
    <w:p>
      <w:pPr>
        <w:pStyle w:val="BodyText"/>
      </w:pPr>
      <w:r>
        <w:t xml:space="preserve">This invoice was generated electronically by Berlin Baker GmbH and constitutes a valid tax document under German law. No original signature is required. For questions regarding this invoice, please contact our billing department at billing@berlinbaker.de or call +49 (0)30 555 1234, Monday through Friday, 08:00–17:00 CET. Thank you for choosing Berlin Baker – proudly baking in the heart of Germany Berlin since 1987.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Berlin Baker</dc:title>
  <dc:creator/>
  <dc:language>en</dc:language>
  <cp:keywords/>
  <dcterms:created xsi:type="dcterms:W3CDTF">2026-10-10T05:42:20Z</dcterms:created>
  <dcterms:modified xsi:type="dcterms:W3CDTF">2026-10-10T05:42:20Z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