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Moscow</w:t>
      </w:r>
      <w:r>
        <w:t xml:space="preserve"> </w:t>
      </w:r>
      <w:r>
        <w:t xml:space="preserve">Baker</w:t>
      </w:r>
      <w:r>
        <w:t xml:space="preserve"> </w:t>
      </w:r>
      <w:r>
        <w:t xml:space="preserve">Co.</w:t>
      </w:r>
      <w:r>
        <w:t xml:space="preserve"> </w:t>
      </w:r>
      <w:r>
        <w:t xml:space="preserve">-</w:t>
      </w:r>
      <w:r>
        <w:t xml:space="preserve"> </w:t>
      </w:r>
      <w:r>
        <w:t xml:space="preserve">Russia</w:t>
      </w:r>
      <w:r>
        <w:t xml:space="preserve"> </w:t>
      </w:r>
      <w:r>
        <w:t xml:space="preserve">Moscow</w:t>
      </w:r>
    </w:p>
    <w:bookmarkStart w:id="20" w:name="moscow-baker-co."/>
    <w:p>
      <w:pPr>
        <w:pStyle w:val="Heading1"/>
      </w:pPr>
      <w:r>
        <w:t xml:space="preserve">Moscow Baker Co.</w:t>
      </w:r>
    </w:p>
    <w:p>
      <w:pPr>
        <w:pStyle w:val="FirstParagraph"/>
      </w:pPr>
      <w:r>
        <w:t xml:space="preserve">Artisan Bakery &amp; Pastry Services</w:t>
      </w:r>
    </w:p>
    <w:p>
      <w:pPr>
        <w:pStyle w:val="BodyText"/>
      </w:pPr>
      <w:r>
        <w:t xml:space="preserve">12 Tverskaya Street, Building 4</w:t>
      </w:r>
    </w:p>
    <w:p>
      <w:pPr>
        <w:pStyle w:val="BodyText"/>
      </w:pPr>
      <w:r>
        <w:t xml:space="preserve">Moscow, Russia, 125009</w:t>
      </w:r>
    </w:p>
    <w:p>
      <w:pPr>
        <w:pStyle w:val="BodyText"/>
      </w:pPr>
      <w:r>
        <w:t xml:space="preserve">Tax ID (INN): 7706451238</w:t>
      </w:r>
    </w:p>
    <w:p>
      <w:pPr>
        <w:pStyle w:val="BodyText"/>
      </w:pPr>
      <w:r>
        <w:t xml:space="preserve">Registered in the Unified State Register of Legal Entities (OGRN): 1157746001234</w:t>
      </w:r>
    </w:p>
    <w:p>
      <w:pPr>
        <w:pStyle w:val="BodyText"/>
      </w:pPr>
      <w:r>
        <w:t xml:space="preserve">Phone: +7 (495) 123-4567</w:t>
      </w:r>
    </w:p>
    <w:p>
      <w:pPr>
        <w:pStyle w:val="BodyText"/>
      </w:pPr>
      <w:r>
        <w:t xml:space="preserve">Email: invoices@moscowbakerco.ru</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MB-2025-00487</w:t>
      </w:r>
    </w:p>
    <w:p>
      <w:pPr>
        <w:pStyle w:val="BodyText"/>
      </w:pPr>
      <w:r>
        <w:rPr>
          <w:bCs/>
          <w:b/>
        </w:rPr>
        <w:t xml:space="preserve">Date of Issue:</w:t>
      </w:r>
      <w:r>
        <w:t xml:space="preserve"> </w:t>
      </w:r>
      <w:r>
        <w:t xml:space="preserve">15 June 2025</w:t>
      </w:r>
    </w:p>
    <w:p>
      <w:pPr>
        <w:pStyle w:val="BodyText"/>
      </w:pPr>
      <w:r>
        <w:rPr>
          <w:bCs/>
          <w:b/>
        </w:rPr>
        <w:t xml:space="preserve">Due Date:</w:t>
      </w:r>
      <w:r>
        <w:t xml:space="preserve"> </w:t>
      </w:r>
      <w:r>
        <w:t xml:space="preserve">30 June 2025</w:t>
      </w:r>
    </w:p>
    <w:p>
      <w:pPr>
        <w:pStyle w:val="BodyText"/>
      </w:pPr>
      <w:r>
        <w:rPr>
          <w:bCs/>
          <w:b/>
        </w:rPr>
        <w:t xml:space="preserve">Payment Terms:</w:t>
      </w:r>
      <w:r>
        <w:t xml:space="preserve"> </w:t>
      </w:r>
      <w:r>
        <w:t xml:space="preserve">Net 15</w:t>
      </w:r>
    </w:p>
    <w:p>
      <w:pPr>
        <w:pStyle w:val="BodyText"/>
      </w:pPr>
      <w:r>
        <w:rPr>
          <w:bCs/>
          <w:b/>
        </w:rPr>
        <w:t xml:space="preserve">Currency:</w:t>
      </w:r>
      <w:r>
        <w:t xml:space="preserve"> </w:t>
      </w:r>
      <w:r>
        <w:t xml:space="preserve">Russian Ruble (RUB)</w:t>
      </w:r>
    </w:p>
    <w:bookmarkEnd w:id="21"/>
    <w:bookmarkStart w:id="22" w:name="from-baker-service-provider"/>
    <w:p>
      <w:pPr>
        <w:pStyle w:val="Heading3"/>
      </w:pPr>
      <w:r>
        <w:t xml:space="preserve">From (Baker / Service Provider)</w:t>
      </w:r>
    </w:p>
    <w:p>
      <w:pPr>
        <w:pStyle w:val="FirstParagraph"/>
      </w:pPr>
      <w:r>
        <w:rPr>
          <w:bCs/>
          <w:b/>
        </w:rPr>
        <w:t xml:space="preserve">Moscow Baker Co. LLC</w:t>
      </w:r>
    </w:p>
    <w:p>
      <w:pPr>
        <w:pStyle w:val="BodyText"/>
      </w:pPr>
      <w:r>
        <w:t xml:space="preserve">12 Tverskaya Street, Building 4</w:t>
      </w:r>
    </w:p>
    <w:p>
      <w:pPr>
        <w:pStyle w:val="BodyText"/>
      </w:pPr>
      <w:r>
        <w:t xml:space="preserve">Moscow, Russia, 125009</w:t>
      </w:r>
    </w:p>
    <w:p>
      <w:pPr>
        <w:pStyle w:val="BodyText"/>
      </w:pPr>
      <w:r>
        <w:t xml:space="preserve">INN: 7706451238</w:t>
      </w:r>
    </w:p>
    <w:p>
      <w:pPr>
        <w:pStyle w:val="BodyText"/>
      </w:pPr>
      <w:r>
        <w:t xml:space="preserve">KPP: 770601001</w:t>
      </w:r>
    </w:p>
    <w:p>
      <w:pPr>
        <w:pStyle w:val="BodyText"/>
      </w:pPr>
      <w:r>
        <w:t xml:space="preserve">Bank: Sberbank, Moscow Branch</w:t>
      </w:r>
    </w:p>
    <w:p>
      <w:pPr>
        <w:pStyle w:val="BodyText"/>
      </w:pPr>
      <w:r>
        <w:t xml:space="preserve">Account: 40702810400000012345</w:t>
      </w:r>
    </w:p>
    <w:p>
      <w:pPr>
        <w:pStyle w:val="BodyText"/>
      </w:pPr>
      <w:r>
        <w:t xml:space="preserve">BIC: 044525225</w:t>
      </w:r>
    </w:p>
    <w:bookmarkEnd w:id="22"/>
    <w:bookmarkStart w:id="23" w:name="bill-to-client"/>
    <w:p>
      <w:pPr>
        <w:pStyle w:val="Heading3"/>
      </w:pPr>
      <w:r>
        <w:t xml:space="preserve">Bill To (Client)</w:t>
      </w:r>
    </w:p>
    <w:p>
      <w:pPr>
        <w:pStyle w:val="FirstParagraph"/>
      </w:pPr>
      <w:r>
        <w:rPr>
          <w:bCs/>
          <w:b/>
        </w:rPr>
        <w:t xml:space="preserve">Grand Hotel Arbat Management LLC</w:t>
      </w:r>
    </w:p>
    <w:p>
      <w:pPr>
        <w:pStyle w:val="BodyText"/>
      </w:pPr>
      <w:r>
        <w:t xml:space="preserve">45 Arbat Street</w:t>
      </w:r>
    </w:p>
    <w:p>
      <w:pPr>
        <w:pStyle w:val="BodyText"/>
      </w:pPr>
      <w:r>
        <w:t xml:space="preserve">Moscow, Russia, 119002</w:t>
      </w:r>
    </w:p>
    <w:p>
      <w:pPr>
        <w:pStyle w:val="BodyText"/>
      </w:pPr>
      <w:r>
        <w:t xml:space="preserve">INN: 7710987654</w:t>
      </w:r>
    </w:p>
    <w:p>
      <w:pPr>
        <w:pStyle w:val="BodyText"/>
      </w:pPr>
      <w:r>
        <w:t xml:space="preserve">Attn: Mr. Dmitry Volkov, Procurement Director</w:t>
      </w:r>
    </w:p>
    <w:p>
      <w:pPr>
        <w:pStyle w:val="BodyText"/>
      </w:pPr>
      <w:r>
        <w:t xml:space="preserve">Phone: +7 (495) 987-6543</w:t>
      </w:r>
    </w:p>
    <w:p>
      <w:pPr>
        <w:pStyle w:val="BodyText"/>
      </w:pPr>
      <w:r>
        <w:t xml:space="preserve">Email: d.volkov@grandhotelarbat.ru</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Baker Services &amp; Products</w:t>
            </w:r>
          </w:p>
        </w:tc>
        <w:tc>
          <w:tcPr/>
          <w:p>
            <w:pPr>
              <w:pStyle w:val="Compact"/>
              <w:jc w:val="left"/>
            </w:pPr>
            <w:r>
              <w:t xml:space="preserve">Quantity</w:t>
            </w:r>
          </w:p>
        </w:tc>
        <w:tc>
          <w:tcPr/>
          <w:p>
            <w:pPr>
              <w:pStyle w:val="Compact"/>
              <w:jc w:val="left"/>
            </w:pPr>
            <w:r>
              <w:t xml:space="preserve">Unit Price (RUB)</w:t>
            </w:r>
          </w:p>
        </w:tc>
        <w:tc>
          <w:tcPr/>
          <w:p>
            <w:pPr>
              <w:pStyle w:val="Compact"/>
              <w:jc w:val="left"/>
            </w:pPr>
            <w:r>
              <w:t xml:space="preserve">Amount (RUB)</w:t>
            </w:r>
          </w:p>
        </w:tc>
        <w:tc>
          <w:tcPr/>
          <w:p>
            <w:pPr>
              <w:pStyle w:val="Compact"/>
              <w:jc w:val="left"/>
            </w:pPr>
            <w:r>
              <w:t xml:space="preserve">VAT (20%)</w:t>
            </w:r>
          </w:p>
        </w:tc>
      </w:tr>
      <w:tr>
        <w:tc>
          <w:tcPr/>
          <w:p>
            <w:pPr>
              <w:pStyle w:val="Compact"/>
              <w:jc w:val="left"/>
            </w:pPr>
            <w:r>
              <w:t xml:space="preserve">1</w:t>
            </w:r>
          </w:p>
        </w:tc>
        <w:tc>
          <w:tcPr/>
          <w:p>
            <w:pPr>
              <w:pStyle w:val="Compact"/>
              <w:jc w:val="left"/>
            </w:pPr>
            <w:r>
              <w:t xml:space="preserve">Artisan sourdough bread loaves (rye and wheat blend), baked fresh daily by our master baker in Moscow, delivered to the hotel breakfast buffet. Includes packaging and cold-chain transport within central Moscow.</w:t>
            </w:r>
          </w:p>
        </w:tc>
        <w:tc>
          <w:tcPr/>
          <w:p>
            <w:pPr>
              <w:pStyle w:val="Compact"/>
              <w:jc w:val="left"/>
            </w:pPr>
            <w:r>
              <w:t xml:space="preserve">500 loaves</w:t>
            </w:r>
          </w:p>
        </w:tc>
        <w:tc>
          <w:tcPr/>
          <w:p>
            <w:pPr>
              <w:pStyle w:val="Compact"/>
              <w:jc w:val="left"/>
            </w:pPr>
            <w:r>
              <w:t xml:space="preserve">185.00</w:t>
            </w:r>
          </w:p>
        </w:tc>
        <w:tc>
          <w:tcPr/>
          <w:p>
            <w:pPr>
              <w:pStyle w:val="Compact"/>
              <w:jc w:val="left"/>
            </w:pPr>
            <w:r>
              <w:t xml:space="preserve">92,500.00</w:t>
            </w:r>
          </w:p>
        </w:tc>
        <w:tc>
          <w:tcPr/>
          <w:p>
            <w:pPr>
              <w:pStyle w:val="Compact"/>
              <w:jc w:val="left"/>
            </w:pPr>
            <w:r>
              <w:t xml:space="preserve">18,500.00</w:t>
            </w:r>
          </w:p>
        </w:tc>
      </w:tr>
      <w:tr>
        <w:tc>
          <w:tcPr/>
          <w:p>
            <w:pPr>
              <w:pStyle w:val="Compact"/>
              <w:jc w:val="left"/>
            </w:pPr>
            <w:r>
              <w:t xml:space="preserve">2</w:t>
            </w:r>
          </w:p>
        </w:tc>
        <w:tc>
          <w:tcPr/>
          <w:p>
            <w:pPr>
              <w:pStyle w:val="Compact"/>
              <w:jc w:val="left"/>
            </w:pPr>
            <w:r>
              <w:t xml:space="preserve">French croissants and pain au chocolat, hand-laminated by our Baker team using premium butter sourced from the Moscow region. Delivered in temperature-controlled containers for the hotel pastry counter.</w:t>
            </w:r>
          </w:p>
        </w:tc>
        <w:tc>
          <w:tcPr/>
          <w:p>
            <w:pPr>
              <w:pStyle w:val="Compact"/>
              <w:jc w:val="left"/>
            </w:pPr>
            <w:r>
              <w:t xml:space="preserve">1,200 pieces</w:t>
            </w:r>
          </w:p>
        </w:tc>
        <w:tc>
          <w:tcPr/>
          <w:p>
            <w:pPr>
              <w:pStyle w:val="Compact"/>
              <w:jc w:val="left"/>
            </w:pPr>
            <w:r>
              <w:t xml:space="preserve">120.00</w:t>
            </w:r>
          </w:p>
        </w:tc>
        <w:tc>
          <w:tcPr/>
          <w:p>
            <w:pPr>
              <w:pStyle w:val="Compact"/>
              <w:jc w:val="left"/>
            </w:pPr>
            <w:r>
              <w:t xml:space="preserve">144,000.00</w:t>
            </w:r>
          </w:p>
        </w:tc>
        <w:tc>
          <w:tcPr/>
          <w:p>
            <w:pPr>
              <w:pStyle w:val="Compact"/>
              <w:jc w:val="left"/>
            </w:pPr>
            <w:r>
              <w:t xml:space="preserve">28,800.00</w:t>
            </w:r>
          </w:p>
        </w:tc>
      </w:tr>
      <w:tr>
        <w:tc>
          <w:tcPr/>
          <w:p>
            <w:pPr>
              <w:pStyle w:val="Compact"/>
              <w:jc w:val="left"/>
            </w:pPr>
            <w:r>
              <w:t xml:space="preserve">3</w:t>
            </w:r>
          </w:p>
        </w:tc>
        <w:tc>
          <w:tcPr/>
          <w:p>
            <w:pPr>
              <w:pStyle w:val="Compact"/>
              <w:jc w:val="left"/>
            </w:pPr>
            <w:r>
              <w:t xml:space="preserve">Custom celebration cakes (3 tiers, 24-inch diameter) for the hotel's annual gala dinner on 20 June 2025. Designed and decorated by our senior Baker with edible gold leaf, fresh berries, and Russian-style floral icing. Includes delivery, setup, and on-site presentation in Moscow.</w:t>
            </w:r>
          </w:p>
        </w:tc>
        <w:tc>
          <w:tcPr/>
          <w:p>
            <w:pPr>
              <w:pStyle w:val="Compact"/>
              <w:jc w:val="left"/>
            </w:pPr>
            <w:r>
              <w:t xml:space="preserve">4 cakes</w:t>
            </w:r>
          </w:p>
        </w:tc>
        <w:tc>
          <w:tcPr/>
          <w:p>
            <w:pPr>
              <w:pStyle w:val="Compact"/>
              <w:jc w:val="left"/>
            </w:pPr>
            <w:r>
              <w:t xml:space="preserve">18,500.00</w:t>
            </w:r>
          </w:p>
        </w:tc>
        <w:tc>
          <w:tcPr/>
          <w:p>
            <w:pPr>
              <w:pStyle w:val="Compact"/>
              <w:jc w:val="left"/>
            </w:pPr>
            <w:r>
              <w:t xml:space="preserve">74,000.00</w:t>
            </w:r>
          </w:p>
        </w:tc>
        <w:tc>
          <w:tcPr/>
          <w:p>
            <w:pPr>
              <w:pStyle w:val="Compact"/>
              <w:jc w:val="left"/>
            </w:pPr>
            <w:r>
              <w:t xml:space="preserve">14,800.00</w:t>
            </w:r>
          </w:p>
        </w:tc>
      </w:tr>
      <w:tr>
        <w:tc>
          <w:tcPr/>
          <w:p>
            <w:pPr>
              <w:pStyle w:val="Compact"/>
              <w:jc w:val="left"/>
            </w:pPr>
            <w:r>
              <w:t xml:space="preserve">4</w:t>
            </w:r>
          </w:p>
        </w:tc>
        <w:tc>
          <w:tcPr/>
          <w:p>
            <w:pPr>
              <w:pStyle w:val="Compact"/>
              <w:jc w:val="left"/>
            </w:pPr>
            <w:r>
              <w:t xml:space="preserve">Weekly supply of Russian traditional pastries: pirozhki (meat and mushroom filling), vareniki, and syrniki. Prepared by our Baker kitchen in accordance with the hotel's dietary specifications and Russian food safety standards (GOST R 51705-2001).</w:t>
            </w:r>
          </w:p>
        </w:tc>
        <w:tc>
          <w:tcPr/>
          <w:p>
            <w:pPr>
              <w:pStyle w:val="Compact"/>
              <w:jc w:val="left"/>
            </w:pPr>
            <w:r>
              <w:t xml:space="preserve">4 weeks</w:t>
            </w:r>
          </w:p>
        </w:tc>
        <w:tc>
          <w:tcPr/>
          <w:p>
            <w:pPr>
              <w:pStyle w:val="Compact"/>
              <w:jc w:val="left"/>
            </w:pPr>
            <w:r>
              <w:t xml:space="preserve">32,000.00</w:t>
            </w:r>
          </w:p>
        </w:tc>
        <w:tc>
          <w:tcPr/>
          <w:p>
            <w:pPr>
              <w:pStyle w:val="Compact"/>
              <w:jc w:val="left"/>
            </w:pPr>
            <w:r>
              <w:t xml:space="preserve">128,000.00</w:t>
            </w:r>
          </w:p>
        </w:tc>
        <w:tc>
          <w:tcPr/>
          <w:p>
            <w:pPr>
              <w:pStyle w:val="Compact"/>
              <w:jc w:val="left"/>
            </w:pPr>
            <w:r>
              <w:t xml:space="preserve">25,600.00</w:t>
            </w:r>
          </w:p>
        </w:tc>
      </w:tr>
      <w:tr>
        <w:tc>
          <w:tcPr/>
          <w:p>
            <w:pPr>
              <w:pStyle w:val="Compact"/>
              <w:jc w:val="left"/>
            </w:pPr>
            <w:r>
              <w:t xml:space="preserve">5</w:t>
            </w:r>
          </w:p>
        </w:tc>
        <w:tc>
          <w:tcPr/>
          <w:p>
            <w:pPr>
              <w:pStyle w:val="Compact"/>
              <w:jc w:val="left"/>
            </w:pPr>
            <w:r>
              <w:t xml:space="preserve">On-site Baker consultation and staff training session (8 hours) at the Grand Hotel Arbat kitchen in Moscow. Our head Baker will train the hotel's pastry team on laminated dough techniques, sourdough fermentation management, and seasonal Russian pastry presentations.</w:t>
            </w:r>
          </w:p>
        </w:tc>
        <w:tc>
          <w:tcPr/>
          <w:p>
            <w:pPr>
              <w:pStyle w:val="Compact"/>
              <w:jc w:val="left"/>
            </w:pPr>
            <w:r>
              <w:t xml:space="preserve">1 session</w:t>
            </w:r>
          </w:p>
        </w:tc>
        <w:tc>
          <w:tcPr/>
          <w:p>
            <w:pPr>
              <w:pStyle w:val="Compact"/>
              <w:jc w:val="left"/>
            </w:pPr>
            <w:r>
              <w:t xml:space="preserve">45,000.00</w:t>
            </w:r>
          </w:p>
        </w:tc>
        <w:tc>
          <w:tcPr/>
          <w:p>
            <w:pPr>
              <w:pStyle w:val="Compact"/>
              <w:jc w:val="left"/>
            </w:pPr>
            <w:r>
              <w:t xml:space="preserve">45,000.00</w:t>
            </w:r>
          </w:p>
        </w:tc>
        <w:tc>
          <w:tcPr/>
          <w:p>
            <w:pPr>
              <w:pStyle w:val="Compact"/>
              <w:jc w:val="left"/>
            </w:pPr>
            <w:r>
              <w:t xml:space="preserve">9,000.00</w:t>
            </w:r>
          </w:p>
        </w:tc>
      </w:tr>
      <w:tr>
        <w:tc>
          <w:tcPr/>
          <w:p>
            <w:pPr>
              <w:pStyle w:val="Compact"/>
              <w:jc w:val="left"/>
            </w:pPr>
            <w:r>
              <w:t xml:space="preserve">6</w:t>
            </w:r>
          </w:p>
        </w:tc>
        <w:tc>
          <w:tcPr/>
          <w:p>
            <w:pPr>
              <w:pStyle w:val="Compact"/>
              <w:jc w:val="left"/>
            </w:pPr>
            <w:r>
              <w:t xml:space="preserve">Monthly supply of artisanal breadsticks, baguettes, and focaccia for the hotel's à la carte restaurant. Baked in our Moscow facility at 4:00 AM and delivered by 6:00 AM daily. Includes branded packaging with the hotel's logo.</w:t>
            </w:r>
          </w:p>
        </w:tc>
        <w:tc>
          <w:tcPr/>
          <w:p>
            <w:pPr>
              <w:pStyle w:val="Compact"/>
              <w:jc w:val="left"/>
            </w:pPr>
            <w:r>
              <w:t xml:space="preserve">30 days</w:t>
            </w:r>
          </w:p>
        </w:tc>
        <w:tc>
          <w:tcPr/>
          <w:p>
            <w:pPr>
              <w:pStyle w:val="Compact"/>
              <w:jc w:val="left"/>
            </w:pPr>
            <w:r>
              <w:t xml:space="preserve">12,500.00</w:t>
            </w:r>
          </w:p>
        </w:tc>
        <w:tc>
          <w:tcPr/>
          <w:p>
            <w:pPr>
              <w:pStyle w:val="Compact"/>
              <w:jc w:val="left"/>
            </w:pPr>
            <w:r>
              <w:t xml:space="preserve">375,000.00</w:t>
            </w:r>
          </w:p>
        </w:tc>
        <w:tc>
          <w:tcPr/>
          <w:p>
            <w:pPr>
              <w:pStyle w:val="Compact"/>
              <w:jc w:val="left"/>
            </w:pPr>
            <w:r>
              <w:t xml:space="preserve">75,000.00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(excl. VAT)</w:t>
            </w:r>
          </w:p>
        </w:tc>
        <w:tc>
          <w:tcPr/>
          <w:p>
            <w:pPr>
              <w:pStyle w:val="Compact"/>
              <w:jc w:val="right"/>
            </w:pPr>
            <w:r>
              <w:t xml:space="preserve">858,500.00 RUB</w:t>
            </w:r>
          </w:p>
        </w:tc>
      </w:tr>
      <w:tr>
        <w:tc>
          <w:tcPr/>
          <w:p>
            <w:pPr>
              <w:pStyle w:val="Compact"/>
              <w:jc w:val="left"/>
            </w:pPr>
            <w:r>
              <w:t xml:space="preserve">VAT (20%)</w:t>
            </w:r>
          </w:p>
        </w:tc>
        <w:tc>
          <w:tcPr/>
          <w:p>
            <w:pPr>
              <w:pStyle w:val="Compact"/>
              <w:jc w:val="right"/>
            </w:pPr>
            <w:r>
              <w:t xml:space="preserve">171,700.00 RUB</w:t>
            </w:r>
          </w:p>
        </w:tc>
      </w:tr>
      <w:tr>
        <w:tc>
          <w:tcPr/>
          <w:p>
            <w:pPr>
              <w:pStyle w:val="Compact"/>
              <w:jc w:val="left"/>
            </w:pPr>
            <w:r>
              <w:t xml:space="preserve">Delivery &amp; Logistics (Moscow city)</w:t>
            </w:r>
          </w:p>
        </w:tc>
        <w:tc>
          <w:tcPr/>
          <w:p>
            <w:pPr>
              <w:pStyle w:val="Compact"/>
              <w:jc w:val="right"/>
            </w:pPr>
            <w:r>
              <w:t xml:space="preserve">12,000.00 RUB</w:t>
            </w:r>
          </w:p>
        </w:tc>
      </w:tr>
      <w:tr>
        <w:tc>
          <w:tcPr/>
          <w:p>
            <w:pPr>
              <w:pStyle w:val="Compact"/>
              <w:jc w:val="left"/>
            </w:pPr>
            <w:r>
              <w:t xml:space="preserve">Discount (Contractual 5%)</w:t>
            </w:r>
          </w:p>
        </w:tc>
        <w:tc>
          <w:tcPr/>
          <w:p>
            <w:pPr>
              <w:pStyle w:val="Compact"/>
              <w:jc w:val="right"/>
            </w:pPr>
            <w:r>
              <w:t xml:space="preserve">-42,925.00 RUB</w:t>
            </w:r>
          </w:p>
        </w:tc>
      </w:tr>
      <w:tr>
        <w:tc>
          <w:tcPr/>
          <w:p>
            <w:pPr>
              <w:pStyle w:val="Compact"/>
              <w:jc w:val="left"/>
            </w:pPr>
            <w:r>
              <w:t xml:space="preserve">GRAND TOTAL DUE</w:t>
            </w:r>
          </w:p>
        </w:tc>
        <w:tc>
          <w:tcPr/>
          <w:p>
            <w:pPr>
              <w:pStyle w:val="Compact"/>
              <w:jc w:val="right"/>
            </w:pPr>
            <w:r>
              <w:t xml:space="preserve">999,275.00 RUB</w:t>
            </w:r>
          </w:p>
        </w:tc>
      </w:tr>
    </w:tbl>
    <w:bookmarkStart w:id="24" w:name="notes-terms-of-service"/>
    <w:p>
      <w:pPr>
        <w:pStyle w:val="Heading3"/>
      </w:pPr>
      <w:r>
        <w:t xml:space="preserve">Notes &amp; Terms of Service</w:t>
      </w:r>
    </w:p>
    <w:p>
      <w:pPr>
        <w:pStyle w:val="FirstParagraph"/>
      </w:pPr>
      <w:r>
        <w:t xml:space="preserve">This invoice is issued by Moscow Baker Co. LLC, a registered bakery and pastry services company operating in Moscow, Russia. All products listed above are prepared by our qualified Baker team in compliance with Russian Federal Law No. 29-FZ "On Technical Regulation" and applicable GOST standards for baked goods.</w:t>
      </w:r>
    </w:p>
    <w:p>
      <w:pPr>
        <w:pStyle w:val="BodyText"/>
      </w:pPr>
      <w:r>
        <w:t xml:space="preserve">All deliveries will be made within the administrative boundaries of Moscow, Russia, at the address specified by the client. The Baker team guarantees that all bread, pastries, and cakes are produced using ingredients sourced from approved Russian and EU suppliers, with full traceability documentation available upon request.</w:t>
      </w:r>
    </w:p>
    <w:p>
      <w:pPr>
        <w:pStyle w:val="BodyText"/>
      </w:pPr>
      <w:r>
        <w:t xml:space="preserve">Payment is due within fifteen (15) calendar days from the date of issue of this invoice. Late payments will incur a penalty of 0.1% per day of delay, in accordance with Article 317.1 of the Civil Code of the Russian Federation. Payment should be made via bank transfer to the account details specified above.</w:t>
      </w:r>
    </w:p>
    <w:p>
      <w:pPr>
        <w:pStyle w:val="BodyText"/>
      </w:pPr>
      <w:r>
        <w:t xml:space="preserve">The Baker services described in line item 5 (training) are non-refundable once the session has commenced. All custom cakes (line item 3) require a minimum 72-hour advance notice for design approval and production scheduling in our Moscow bakery facility.</w:t>
      </w:r>
    </w:p>
    <w:p>
      <w:pPr>
        <w:pStyle w:val="BodyText"/>
      </w:pPr>
      <w:r>
        <w:t xml:space="preserve">This invoice constitutes a binding commercial document under Russian civil law. In the event of any dispute, the parties agree to resolve matters through negotiation, failing which disputes shall be submitted to the Arbitration Court of the City of Moscow, Russia.</w:t>
      </w:r>
    </w:p>
    <w:bookmarkEnd w:id="24"/>
    <w:bookmarkStart w:id="25" w:name="payment-instructions"/>
    <w:p>
      <w:pPr>
        <w:pStyle w:val="Heading3"/>
      </w:pPr>
      <w:r>
        <w:t xml:space="preserve">Payment Instructions</w:t>
      </w:r>
    </w:p>
    <w:p>
      <w:pPr>
        <w:pStyle w:val="FirstParagraph"/>
      </w:pPr>
      <w:r>
        <w:rPr>
          <w:bCs/>
          <w:b/>
        </w:rPr>
        <w:t xml:space="preserve">Beneficiary:</w:t>
      </w:r>
      <w:r>
        <w:t xml:space="preserve"> </w:t>
      </w:r>
      <w:r>
        <w:t xml:space="preserve">Moscow Baker Co. LLC</w:t>
      </w:r>
    </w:p>
    <w:p>
      <w:pPr>
        <w:pStyle w:val="BodyText"/>
      </w:pPr>
      <w:r>
        <w:rPr>
          <w:bCs/>
          <w:b/>
        </w:rPr>
        <w:t xml:space="preserve">Bank:</w:t>
      </w:r>
      <w:r>
        <w:t xml:space="preserve"> </w:t>
      </w:r>
      <w:r>
        <w:t xml:space="preserve">Public Joint-Stock Company Sberbank, Moscow Branch</w:t>
      </w:r>
    </w:p>
    <w:p>
      <w:pPr>
        <w:pStyle w:val="BodyText"/>
      </w:pPr>
      <w:r>
        <w:rPr>
          <w:bCs/>
          <w:b/>
        </w:rPr>
        <w:t xml:space="preserve">Account Number (R/S):</w:t>
      </w:r>
      <w:r>
        <w:t xml:space="preserve"> </w:t>
      </w:r>
      <w:r>
        <w:t xml:space="preserve">40702810400000012345</w:t>
      </w:r>
    </w:p>
    <w:p>
      <w:pPr>
        <w:pStyle w:val="BodyText"/>
      </w:pPr>
      <w:r>
        <w:rPr>
          <w:bCs/>
          <w:b/>
        </w:rPr>
        <w:t xml:space="preserve">Correspondent Account (K/S):</w:t>
      </w:r>
      <w:r>
        <w:t xml:space="preserve"> </w:t>
      </w:r>
      <w:r>
        <w:t xml:space="preserve">30101810400000000225</w:t>
      </w:r>
    </w:p>
    <w:p>
      <w:pPr>
        <w:pStyle w:val="BodyText"/>
      </w:pPr>
      <w:r>
        <w:rPr>
          <w:bCs/>
          <w:b/>
        </w:rPr>
        <w:t xml:space="preserve">BIC/SWIFT:</w:t>
      </w:r>
      <w:r>
        <w:t xml:space="preserve"> </w:t>
      </w:r>
      <w:r>
        <w:t xml:space="preserve">044525225 / SABRRUMM</w:t>
      </w:r>
    </w:p>
    <w:p>
      <w:pPr>
        <w:pStyle w:val="BodyText"/>
      </w:pPr>
      <w:r>
        <w:rPr>
          <w:bCs/>
          <w:b/>
        </w:rPr>
        <w:t xml:space="preserve">Reference:</w:t>
      </w:r>
      <w:r>
        <w:t xml:space="preserve"> </w:t>
      </w:r>
      <w:r>
        <w:t xml:space="preserve">Invoice MB-2025-00487</w:t>
      </w:r>
    </w:p>
    <w:p>
      <w:pPr>
        <w:pStyle w:val="BodyText"/>
      </w:pPr>
      <w:r>
        <w:rPr>
          <w:bCs/>
          <w:b/>
        </w:rPr>
        <w:t xml:space="preserve">Payment Deadline:</w:t>
      </w:r>
      <w:r>
        <w:t xml:space="preserve"> </w:t>
      </w:r>
      <w:r>
        <w:t xml:space="preserve">30 June 2025</w:t>
      </w:r>
    </w:p>
    <w:bookmarkEnd w:id="25"/>
    <w:p>
      <w:pPr>
        <w:pStyle w:val="BodyText"/>
      </w:pPr>
      <w:r>
        <w:rPr>
          <w:bCs/>
          <w:b/>
        </w:rPr>
        <w:t xml:space="preserve">Moscow Baker Co. LLC</w:t>
      </w:r>
      <w:r>
        <w:t xml:space="preserve"> </w:t>
      </w:r>
      <w:r>
        <w:t xml:space="preserve">| 12 Tverskaya Street, Building 4, Moscow, Russia, 125009</w:t>
      </w:r>
    </w:p>
    <w:p>
      <w:pPr>
        <w:pStyle w:val="BodyText"/>
      </w:pPr>
      <w:r>
        <w:t xml:space="preserve">INN: 7706451238 | OGRN: 1157746001234 | KPP: 770601001</w:t>
      </w:r>
    </w:p>
    <w:p>
      <w:pPr>
        <w:pStyle w:val="BodyText"/>
      </w:pPr>
      <w:r>
        <w:t xml:space="preserve">This invoice was generated electronically and is valid without a physical signature in accordance with Federal Law No. 63-FZ "On Electronic Signature."</w:t>
      </w:r>
    </w:p>
    <w:p>
      <w:pPr>
        <w:pStyle w:val="BodyText"/>
      </w:pPr>
      <w:r>
        <w:t xml:space="preserve">Thank you for choosing Moscow Baker Co. for your bakery and pastry needs in Russia Moscow.</w:t>
      </w:r>
    </w:p>
    <w:p>
      <w:pPr>
        <w:pStyle w:val="BodyText"/>
      </w:pPr>
      <w:r>
        <w:t xml:space="preserve">"Baking excellence in the heart of Moscow since 2008."</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Moscow Baker Co. - Russia Moscow</dc:title>
  <dc:creator/>
  <dc:language>en</dc:language>
  <cp:keywords/>
  <dcterms:created xsi:type="dcterms:W3CDTF">2026-10-10T02:34:44Z</dcterms:created>
  <dcterms:modified xsi:type="dcterms:W3CDTF">2026-10-10T02:34:44Z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