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Al-Riyadh Artisan Baker &amp; Confectionery Services</w:t>
      </w:r>
    </w:p>
    <w:p>
      <w:pPr>
        <w:pStyle w:val="BodyText"/>
      </w:pPr>
      <w:r>
        <w:t xml:space="preserve">Professional Baking and Catering Solutions in Saudi Arabia Riyadh</w:t>
      </w:r>
    </w:p>
    <w:p>
      <w:pPr>
        <w:pStyle w:val="BodyText"/>
      </w:pPr>
      <w:r>
        <w:t xml:space="preserve">INVOICE NO: BKR-2025-04871</w:t>
      </w:r>
    </w:p>
    <w:bookmarkEnd w:id="20"/>
    <w:bookmarkStart w:id="21" w:name="from-baker-service-provider"/>
    <w:p>
      <w:pPr>
        <w:pStyle w:val="Heading3"/>
      </w:pPr>
      <w:r>
        <w:t xml:space="preserve">From (Baker / Service Provider)</w:t>
      </w:r>
    </w:p>
    <w:p>
      <w:pPr>
        <w:pStyle w:val="FirstParagraph"/>
      </w:pPr>
      <w:r>
        <w:rPr>
          <w:bCs/>
          <w:b/>
        </w:rPr>
        <w:t xml:space="preserve">Al-Riyadh Artisan Baker &amp; Confectionery Services</w:t>
      </w:r>
    </w:p>
    <w:p>
      <w:pPr>
        <w:pStyle w:val="BodyText"/>
      </w:pPr>
      <w:r>
        <w:t xml:space="preserve">Commercial District, Al Olaya Street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Phone: +966 11 456 7890</w:t>
      </w:r>
    </w:p>
    <w:p>
      <w:pPr>
        <w:pStyle w:val="BodyText"/>
      </w:pPr>
      <w:r>
        <w:t xml:space="preserve">Email: billing@alriyadhartisanbaker.sa</w:t>
      </w:r>
    </w:p>
    <w:bookmarkEnd w:id="21"/>
    <w:bookmarkStart w:id="22" w:name="bill-to-client"/>
    <w:p>
      <w:pPr>
        <w:pStyle w:val="Heading3"/>
      </w:pPr>
      <w:r>
        <w:t xml:space="preserve">Bill To (Client)</w:t>
      </w:r>
    </w:p>
    <w:p>
      <w:pPr>
        <w:pStyle w:val="FirstParagraph"/>
      </w:pPr>
      <w:r>
        <w:rPr>
          <w:bCs/>
          <w:b/>
        </w:rPr>
        <w:t xml:space="preserve">Al-Nakheel Hospitality Group</w:t>
      </w:r>
    </w:p>
    <w:p>
      <w:pPr>
        <w:pStyle w:val="BodyText"/>
      </w:pPr>
      <w:r>
        <w:t xml:space="preserve">King Fahd Road, Al Malqa District</w:t>
      </w:r>
    </w:p>
    <w:p>
      <w:pPr>
        <w:pStyle w:val="BodyText"/>
      </w:pPr>
      <w:r>
        <w:t xml:space="preserve">Riyadh, 12345, Saudi Arabia</w:t>
      </w:r>
    </w:p>
    <w:p>
      <w:pPr>
        <w:pStyle w:val="BodyText"/>
      </w:pPr>
      <w:r>
        <w:t xml:space="preserve">VAT Registration No: 310987654300003</w:t>
      </w:r>
    </w:p>
    <w:p>
      <w:pPr>
        <w:pStyle w:val="BodyText"/>
      </w:pPr>
      <w:r>
        <w:t xml:space="preserve">CR No: 1010987654</w:t>
      </w:r>
    </w:p>
    <w:p>
      <w:pPr>
        <w:pStyle w:val="BodyText"/>
      </w:pPr>
      <w:r>
        <w:t xml:space="preserve">Phone: +966 11 234 5678</w:t>
      </w:r>
    </w:p>
    <w:p>
      <w:pPr>
        <w:pStyle w:val="BodyText"/>
      </w:pPr>
      <w:r>
        <w:t xml:space="preserve">Attn: Mr. Khalid Al-Otaibi, Procurement Manager</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1 June 2025 – 14 June 2025</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Al Rajhi Bank</w:t>
      </w:r>
    </w:p>
    <w:p>
      <w:pPr>
        <w:pStyle w:val="BodyText"/>
      </w:pPr>
      <w:r>
        <w:rPr>
          <w:bCs/>
          <w:b/>
        </w:rPr>
        <w:t xml:space="preserve">IBAN:</w:t>
      </w:r>
      <w:r>
        <w:t xml:space="preserve"> </w:t>
      </w:r>
      <w:r>
        <w:t xml:space="preserve">SA03 8000 0000 6080 1016 7519</w:t>
      </w:r>
    </w:p>
    <w:p>
      <w:pPr>
        <w:pStyle w:val="BodyText"/>
      </w:pPr>
      <w:r>
        <w:rPr>
          <w:bCs/>
          <w:b/>
        </w:rPr>
        <w:t xml:space="preserve">Reference:</w:t>
      </w:r>
      <w:r>
        <w:t xml:space="preserve"> </w:t>
      </w:r>
      <w:r>
        <w:t xml:space="preserve">BKR-2025-04871</w:t>
      </w:r>
    </w:p>
    <w:bookmarkStart w:id="24" w:name="X5e7ca8a0bbc4a22425ec9b86319e7b9b114058c"/>
    <w:p>
      <w:pPr>
        <w:pStyle w:val="Heading2"/>
      </w:pPr>
      <w:r>
        <w:t xml:space="preserve">Invoice Line Items – Baker Services Rendered in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Custom artisan bread production – Sourdough, Pita, and Manakish for daily hotel breakfast service in Saudi Arabia Riyadh</w:t>
            </w:r>
          </w:p>
        </w:tc>
        <w:tc>
          <w:tcPr/>
          <w:p>
            <w:pPr>
              <w:pStyle w:val="Compact"/>
              <w:jc w:val="left"/>
            </w:pPr>
            <w:r>
              <w:t xml:space="preserve">1,200</w:t>
            </w:r>
          </w:p>
        </w:tc>
        <w:tc>
          <w:tcPr/>
          <w:p>
            <w:pPr>
              <w:pStyle w:val="Compact"/>
              <w:jc w:val="left"/>
            </w:pPr>
            <w:r>
              <w:t xml:space="preserve">Pieces</w:t>
            </w:r>
          </w:p>
        </w:tc>
        <w:tc>
          <w:tcPr/>
          <w:p>
            <w:pPr>
              <w:pStyle w:val="Compact"/>
              <w:jc w:val="left"/>
            </w:pPr>
            <w:r>
              <w:t xml:space="preserve">4.50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Specialty pastries and baklava assortment for corporate event catering – 500 pieces including kunafa, baklava, and maamoul</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On-site Baker consultation and menu development for seasonal Ramadan preparation – 8 hours of expert Baker guidance</w:t>
            </w:r>
          </w:p>
        </w:tc>
        <w:tc>
          <w:tcPr/>
          <w:p>
            <w:pPr>
              <w:pStyle w:val="Compact"/>
              <w:jc w:val="left"/>
            </w:pPr>
            <w:r>
              <w:t xml:space="preserve">8</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Custom cake design and production – 12-tier wedding cake with traditional Saudi Arabian floral motifs, delivered to Riyadh venue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Staff training program – 3-day intensive Baker workshop for 12 kitchen staff on modern baking techniques and food safety compliance</w:t>
            </w:r>
          </w:p>
        </w:tc>
        <w:tc>
          <w:tcPr/>
          <w:p>
            <w:pPr>
              <w:pStyle w:val="Compact"/>
              <w:jc w:val="left"/>
            </w:pPr>
            <w:r>
              <w:t xml:space="preserve">12</w:t>
            </w:r>
          </w:p>
        </w:tc>
        <w:tc>
          <w:tcPr/>
          <w:p>
            <w:pPr>
              <w:pStyle w:val="Compact"/>
              <w:jc w:val="left"/>
            </w:pPr>
            <w:r>
              <w:t xml:space="preserve">Participants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Monthly supply of premium baking ingredients – flour, yeast, butter, and specialty items sourced within Saudi Arabia Riyadh supply chain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Delivery and logistics – All Baker products transported from our Riyadh production facility to client premises with temperature-controlled vehicles</w:t>
            </w:r>
          </w:p>
        </w:tc>
        <w:tc>
          <w:tcPr/>
          <w:p>
            <w:pPr>
              <w:pStyle w:val="Compact"/>
              <w:jc w:val="left"/>
            </w:pPr>
            <w:r>
              <w:t xml:space="preserve">22</w:t>
            </w:r>
          </w:p>
        </w:tc>
        <w:tc>
          <w:tcPr/>
          <w:p>
            <w:pPr>
              <w:pStyle w:val="Compact"/>
              <w:jc w:val="left"/>
            </w:pPr>
            <w:r>
              <w:t xml:space="preserve">Trips</w:t>
            </w:r>
          </w:p>
        </w:tc>
        <w:tc>
          <w:tcPr/>
          <w:p>
            <w:pPr>
              <w:pStyle w:val="Compact"/>
              <w:jc w:val="left"/>
            </w:pPr>
            <w:r>
              <w:t xml:space="preserve">180.00</w:t>
            </w:r>
          </w:p>
        </w:tc>
        <w:tc>
          <w:tcPr/>
          <w:p>
            <w:pPr>
              <w:pStyle w:val="Compact"/>
              <w:jc w:val="left"/>
            </w:pPr>
            <w:r>
              <w:t xml:space="preserve">3,960.00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(SAR)</w:t>
            </w:r>
          </w:p>
        </w:tc>
      </w:tr>
      <w:tr>
        <w:tc>
          <w:tcPr/>
          <w:p>
            <w:pPr>
              <w:pStyle w:val="Compact"/>
              <w:jc w:val="left"/>
            </w:pPr>
            <w:r>
              <w:t xml:space="preserve">Subtotal</w:t>
            </w:r>
          </w:p>
        </w:tc>
        <w:tc>
          <w:tcPr/>
          <w:p>
            <w:pPr>
              <w:pStyle w:val="Compact"/>
              <w:jc w:val="left"/>
            </w:pPr>
            <w:r>
              <w:t xml:space="preserve">48,260.00</w:t>
            </w:r>
          </w:p>
        </w:tc>
      </w:tr>
      <w:tr>
        <w:tc>
          <w:tcPr/>
          <w:p>
            <w:pPr>
              <w:pStyle w:val="Compact"/>
              <w:jc w:val="left"/>
            </w:pPr>
            <w:r>
              <w:t xml:space="preserve">VAT (15%)</w:t>
            </w:r>
          </w:p>
        </w:tc>
        <w:tc>
          <w:tcPr/>
          <w:p>
            <w:pPr>
              <w:pStyle w:val="Compact"/>
              <w:jc w:val="left"/>
            </w:pPr>
            <w:r>
              <w:t xml:space="preserve">7,239.00</w:t>
            </w:r>
          </w:p>
        </w:tc>
      </w:tr>
      <w:tr>
        <w:tc>
          <w:tcPr/>
          <w:p>
            <w:pPr>
              <w:pStyle w:val="Compact"/>
              <w:jc w:val="left"/>
            </w:pPr>
            <w:r>
              <w:t xml:space="preserve">Grand Total</w:t>
            </w:r>
          </w:p>
        </w:tc>
        <w:tc>
          <w:tcPr/>
          <w:p>
            <w:pPr>
              <w:pStyle w:val="Compact"/>
              <w:jc w:val="left"/>
            </w:pPr>
            <w:r>
              <w:t xml:space="preserve">55,499.00</w:t>
            </w:r>
          </w:p>
        </w:tc>
      </w:tr>
    </w:tbl>
    <w:p>
      <w:pPr>
        <w:pStyle w:val="BodyText"/>
      </w:pPr>
      <w:r>
        <w:t xml:space="preserve">All amounts are in Saudi Riyals (SAR). VAT is calculated at the standard rate of 15% as mandated by the Zakat, Tax and Customs Authority (ZATCA) in Saudi Arabia.</w:t>
      </w:r>
    </w:p>
    <w:bookmarkStart w:id="23" w:name="Xac14e5de8dc9f35a101c0a464b7d75051b72fd5"/>
    <w:p>
      <w:pPr>
        <w:pStyle w:val="Heading3"/>
      </w:pPr>
      <w:r>
        <w:t xml:space="preserve">Invoice Terms, Conditions &amp; Baker Service Notes</w:t>
      </w:r>
    </w:p>
    <w:p>
      <w:pPr>
        <w:pStyle w:val="FirstParagraph"/>
      </w:pPr>
      <w:r>
        <w:rPr>
          <w:bCs/>
          <w:b/>
        </w:rPr>
        <w:t xml:space="preserve">1. Payment:</w:t>
      </w:r>
      <w:r>
        <w:t xml:space="preserve"> </w:t>
      </w:r>
      <w:r>
        <w:t xml:space="preserve">This Invoice must be settled in full within fifteen (15) calendar days from the Invoice date. Late payments will incur a penalty of 2% per month as per Saudi Arabian commercial law. Payment is to be made via bank transfer to the IBAN specified above, referencing Invoice number BKR-2025-04871.</w:t>
      </w:r>
    </w:p>
    <w:p>
      <w:pPr>
        <w:pStyle w:val="BodyText"/>
      </w:pPr>
      <w:r>
        <w:rPr>
          <w:bCs/>
          <w:b/>
        </w:rPr>
        <w:t xml:space="preserve">2. Baker Service Guarantee:</w:t>
      </w:r>
      <w:r>
        <w:t xml:space="preserve"> </w:t>
      </w:r>
      <w:r>
        <w:t xml:space="preserve">Al-Riyadh Artisan Baker &amp; Confectionery Services guarantees that all Baker products delivered under this Invoice meet the highest standards of quality, hygiene, and compliance with Saudi Food and Drug Authority (SFDA) regulations. Any product found to be below the agreed specification upon delivery will be replaced at no additional cost within 24 hours.</w:t>
      </w:r>
    </w:p>
    <w:p>
      <w:pPr>
        <w:pStyle w:val="BodyText"/>
      </w:pPr>
      <w:r>
        <w:rPr>
          <w:bCs/>
          <w:b/>
        </w:rPr>
        <w:t xml:space="preserve">3. Delivery in Saudi Arabia Riyadh:</w:t>
      </w:r>
      <w:r>
        <w:t xml:space="preserve"> </w:t>
      </w:r>
      <w:r>
        <w:t xml:space="preserve">All deliveries are made within the Riyadh metropolitan area. The Baker production facility is located in the Al Olaya commercial district, ensuring same-day and next-day delivery capability to all major districts in Saudi Arabia Riyadh including Al Malqa, Al Olaya, Al Nakheel, and Al Yasmin.</w:t>
      </w:r>
    </w:p>
    <w:p>
      <w:pPr>
        <w:pStyle w:val="BodyText"/>
      </w:pPr>
      <w:r>
        <w:rPr>
          <w:bCs/>
          <w:b/>
        </w:rPr>
        <w:t xml:space="preserve">4. Cancellation &amp; Changes:</w:t>
      </w:r>
      <w:r>
        <w:t xml:space="preserve"> </w:t>
      </w:r>
      <w:r>
        <w:t xml:space="preserve">Custom Baker orders (including the wedding cake and event pastries) require a minimum of 72 hours' notice for any modifications. Cancellations made less than 48 hours before the scheduled delivery will be subject to a 50% charge of the original order value.</w:t>
      </w:r>
    </w:p>
    <w:p>
      <w:pPr>
        <w:pStyle w:val="BodyText"/>
      </w:pPr>
      <w:r>
        <w:rPr>
          <w:bCs/>
          <w:b/>
        </w:rPr>
        <w:t xml:space="preserve">5. Tax Compliance:</w:t>
      </w:r>
      <w:r>
        <w:t xml:space="preserve"> </w:t>
      </w:r>
      <w:r>
        <w:t xml:space="preserve">This Invoice has been issued in accordance with the e-invoicing requirements of ZATCA. The Baker service provider holds a valid commercial registration and VAT certificate in Saudi Arabia. A digital copy of this Invoice is available upon request via the ZATCA Fatoora platform.</w:t>
      </w:r>
    </w:p>
    <w:p>
      <w:pPr>
        <w:pStyle w:val="BodyText"/>
      </w:pPr>
      <w:r>
        <w:rPr>
          <w:bCs/>
          <w:b/>
        </w:rPr>
        <w:t xml:space="preserve">6. Dispute Resolution:</w:t>
      </w:r>
      <w:r>
        <w:t xml:space="preserve"> </w:t>
      </w:r>
      <w:r>
        <w:t xml:space="preserve">Any disputes arising from this Invoice or the Baker services rendered shall be resolved through the competent courts in Riyadh, Saudi Arabia, in accordance with the Saudi Arabian legal framework.</w:t>
      </w:r>
    </w:p>
    <w:p>
      <w:pPr>
        <w:pStyle w:val="BodyText"/>
      </w:pPr>
      <w:r>
        <w:rPr>
          <w:bCs/>
          <w:b/>
        </w:rPr>
        <w:t xml:space="preserve">7. Validity:</w:t>
      </w:r>
      <w:r>
        <w:t xml:space="preserve"> </w:t>
      </w:r>
      <w:r>
        <w:t xml:space="preserve">This Invoice is valid for 30 days from the date of issue. After this period, the Baker service provider reserves the right to adjust pricing based on current market conditions for raw materials in Saudi Arabia Riyadh.</w:t>
      </w:r>
    </w:p>
    <w:bookmarkEnd w:id="23"/>
    <w:p>
      <w:pPr>
        <w:pStyle w:val="BodyText"/>
      </w:pPr>
      <w:r>
        <w:rPr>
          <w:bCs/>
          <w:b/>
        </w:rPr>
        <w:t xml:space="preserve">Al-Riyadh Artisan Baker &amp; Confectionery Services</w:t>
      </w:r>
      <w:r>
        <w:t xml:space="preserve"> </w:t>
      </w:r>
      <w:r>
        <w:t xml:space="preserve">| Riyadh, Saudi Arabia</w:t>
      </w:r>
    </w:p>
    <w:p>
      <w:pPr>
        <w:pStyle w:val="BodyText"/>
      </w:pPr>
      <w:r>
        <w:t xml:space="preserve">This Invoice was generated electronically and is valid without a physical signature in accordance with Saudi Arabian e-commerce regulations.</w:t>
      </w:r>
    </w:p>
    <w:p>
      <w:pPr>
        <w:pStyle w:val="BodyText"/>
      </w:pPr>
      <w:r>
        <w:t xml:space="preserve">Thank you for choosing our Baker services in Saudi Arabia Riyadh. We look forward to continuing our professional partnership.</w:t>
      </w:r>
    </w:p>
    <w:p>
      <w:pPr>
        <w:pStyle w:val="BodyText"/>
      </w:pPr>
      <w:r>
        <w:t xml:space="preserve">© 2025 Al-Riyadh Artisan Baker &amp; Confectionery Services. All Rights Reserved. | Invoice BKR-2025-04871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Services - Saudi Arabia Riyadh</dc:title>
  <dc:creator/>
  <dc:language>en</dc:language>
  <cp:keywords/>
  <dcterms:created xsi:type="dcterms:W3CDTF">2026-10-10T02:29:38Z</dcterms:created>
  <dcterms:modified xsi:type="dcterms:W3CDTF">2026-10-10T02:29:38Z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