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Singapore</w:t>
      </w:r>
      <w:r>
        <w:t xml:space="preserve"> </w:t>
      </w:r>
      <w:r>
        <w:t xml:space="preserve">Singapore</w:t>
      </w:r>
    </w:p>
    <w:bookmarkStart w:id="20" w:name="baker"/>
    <w:p>
      <w:pPr>
        <w:pStyle w:val="Heading1"/>
      </w:pPr>
      <w:r>
        <w:t xml:space="preserve">BAKER</w:t>
      </w:r>
    </w:p>
    <w:p>
      <w:pPr>
        <w:pStyle w:val="FirstParagraph"/>
      </w:pPr>
      <w:r>
        <w:t xml:space="preserve">Baker Artisan Bakery &amp; Confectionery Pte. Ltd.</w:t>
      </w:r>
    </w:p>
    <w:p>
      <w:pPr>
        <w:pStyle w:val="BodyText"/>
      </w:pPr>
      <w:r>
        <w:t xml:space="preserve">128 Orchard Road, Level 3, Baker House</w:t>
      </w:r>
    </w:p>
    <w:p>
      <w:pPr>
        <w:pStyle w:val="BodyText"/>
      </w:pPr>
      <w:r>
        <w:t xml:space="preserve">Singapore Singapore 238849</w:t>
      </w:r>
    </w:p>
    <w:p>
      <w:pPr>
        <w:pStyle w:val="BodyText"/>
      </w:pPr>
      <w:r>
        <w:t xml:space="preserve">UEN: 201933456K</w:t>
      </w:r>
    </w:p>
    <w:p>
      <w:pPr>
        <w:pStyle w:val="BodyText"/>
      </w:pPr>
      <w:r>
        <w:t xml:space="preserve">Tel: +65 6821 4477 | Email: billing@baker-sg.com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BKR-2025-00487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DUE ON RECEIPT</w:t>
      </w:r>
    </w:p>
    <w:bookmarkEnd w:id="21"/>
    <w:bookmarkStart w:id="22" w:name="bill-to"/>
    <w:p>
      <w:pPr>
        <w:pStyle w:val="Heading3"/>
      </w:pPr>
      <w:r>
        <w:t xml:space="preserve">Bill To</w:t>
      </w:r>
    </w:p>
    <w:p>
      <w:pPr>
        <w:pStyle w:val="FirstParagraph"/>
      </w:pPr>
      <w:r>
        <w:t xml:space="preserve">Meridian Hospitality Group Pte. Ltd.</w:t>
      </w:r>
    </w:p>
    <w:p>
      <w:pPr>
        <w:pStyle w:val="BodyText"/>
      </w:pPr>
      <w:r>
        <w:t xml:space="preserve">Attn: Mr. Daniel Tan, Procurement Manager</w:t>
      </w:r>
    </w:p>
    <w:p>
      <w:pPr>
        <w:pStyle w:val="BodyText"/>
      </w:pPr>
      <w:r>
        <w:t xml:space="preserve">45 Raffles Place, Tower B, Level 18</w:t>
      </w:r>
    </w:p>
    <w:p>
      <w:pPr>
        <w:pStyle w:val="BodyText"/>
      </w:pPr>
      <w:r>
        <w:t xml:space="preserve">Singapore Singapore 048619</w:t>
      </w:r>
    </w:p>
    <w:p>
      <w:pPr>
        <w:pStyle w:val="BodyText"/>
      </w:pPr>
      <w:r>
        <w:t xml:space="preserve">UEN: 201522891M</w:t>
      </w:r>
    </w:p>
    <w:p>
      <w:pPr>
        <w:pStyle w:val="BodyText"/>
      </w:pPr>
      <w:r>
        <w:t xml:space="preserve">Email: d.tan@meridianhg.com.sg</w:t>
      </w:r>
    </w:p>
    <w:bookmarkEnd w:id="22"/>
    <w:bookmarkStart w:id="23" w:name="ship-to"/>
    <w:p>
      <w:pPr>
        <w:pStyle w:val="Heading3"/>
      </w:pPr>
      <w:r>
        <w:t xml:space="preserve">Ship To</w:t>
      </w:r>
    </w:p>
    <w:p>
      <w:pPr>
        <w:pStyle w:val="FirstParagraph"/>
      </w:pPr>
      <w:r>
        <w:t xml:space="preserve">Meridian Grand Hotel &amp; Convention Centre</w:t>
      </w:r>
    </w:p>
    <w:p>
      <w:pPr>
        <w:pStyle w:val="BodyText"/>
      </w:pPr>
      <w:r>
        <w:t xml:space="preserve">Attn: Kitchen Operations – Chef Laurent Moreau</w:t>
      </w:r>
    </w:p>
    <w:p>
      <w:pPr>
        <w:pStyle w:val="BodyText"/>
      </w:pPr>
      <w:r>
        <w:t xml:space="preserve">45 Raffles Place, Tower A, Ground Floor</w:t>
      </w:r>
    </w:p>
    <w:p>
      <w:pPr>
        <w:pStyle w:val="BodyText"/>
      </w:pPr>
      <w:r>
        <w:t xml:space="preserve">Singapore Singapore 048619</w:t>
      </w:r>
    </w:p>
    <w:p>
      <w:pPr>
        <w:pStyle w:val="BodyText"/>
      </w:pPr>
      <w:r>
        <w:t xml:space="preserve">Delivery Window: 16 June 2025, 06:00 – 08:00 AM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Artisan Sourdough Loaves – Baker Signature Blend (1.2 kg each), baked fresh to order for hotel breakfast service</w:t>
            </w:r>
          </w:p>
        </w:tc>
        <w:tc>
          <w:tcPr/>
          <w:p>
            <w:pPr>
              <w:pStyle w:val="Compact"/>
              <w:jc w:val="left"/>
            </w:pPr>
            <w:r>
              <w:t xml:space="preserve">BKR-SL-001</w:t>
            </w:r>
          </w:p>
        </w:tc>
        <w:tc>
          <w:tcPr/>
          <w:p>
            <w:pPr>
              <w:pStyle w:val="Compact"/>
              <w:jc w:val="left"/>
            </w:pPr>
            <w:r>
              <w:t xml:space="preserve">200</w:t>
            </w:r>
          </w:p>
        </w:tc>
        <w:tc>
          <w:tcPr/>
          <w:p>
            <w:pPr>
              <w:pStyle w:val="Compact"/>
              <w:jc w:val="left"/>
            </w:pPr>
            <w:r>
              <w:t xml:space="preserve">8.50</w:t>
            </w:r>
          </w:p>
        </w:tc>
        <w:tc>
          <w:tcPr/>
          <w:p>
            <w:pPr>
              <w:pStyle w:val="Compact"/>
              <w:jc w:val="left"/>
            </w:pPr>
            <w:r>
              <w:t xml:space="preserve">1,700.00</w:t>
            </w:r>
          </w:p>
        </w:tc>
      </w:tr>
      <w:tr>
        <w:tc>
          <w:tcPr/>
          <w:p>
            <w:pPr>
              <w:pStyle w:val="Compact"/>
              <w:jc w:val="left"/>
            </w:pPr>
            <w:r>
              <w:t xml:space="preserve">2</w:t>
            </w:r>
          </w:p>
        </w:tc>
        <w:tc>
          <w:tcPr/>
          <w:p>
            <w:pPr>
              <w:pStyle w:val="Compact"/>
              <w:jc w:val="left"/>
            </w:pPr>
            <w:r>
              <w:t xml:space="preserve">Butter Croissants – Baker Premium Line (packs of 12), laminated with AOP butter, delivered chilled</w:t>
            </w:r>
          </w:p>
        </w:tc>
        <w:tc>
          <w:tcPr/>
          <w:p>
            <w:pPr>
              <w:pStyle w:val="Compact"/>
              <w:jc w:val="left"/>
            </w:pPr>
            <w:r>
              <w:t xml:space="preserve">BKR-CR-014</w:t>
            </w:r>
          </w:p>
        </w:tc>
        <w:tc>
          <w:tcPr/>
          <w:p>
            <w:pPr>
              <w:pStyle w:val="Compact"/>
              <w:jc w:val="left"/>
            </w:pPr>
            <w:r>
              <w:t xml:space="preserve">150</w:t>
            </w:r>
          </w:p>
        </w:tc>
        <w:tc>
          <w:tcPr/>
          <w:p>
            <w:pPr>
              <w:pStyle w:val="Compact"/>
              <w:jc w:val="left"/>
            </w:pPr>
            <w:r>
              <w:t xml:space="preserve">24.00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Custom Wedding Cakes – Baker Atelier Collection (3-tier, 18-inch base), vanilla bean sponge with Swiss meringue buttercream</w:t>
            </w:r>
          </w:p>
        </w:tc>
        <w:tc>
          <w:tcPr/>
          <w:p>
            <w:pPr>
              <w:pStyle w:val="Compact"/>
              <w:jc w:val="left"/>
            </w:pPr>
            <w:r>
              <w:t xml:space="preserve">BKR-WC-089</w:t>
            </w:r>
          </w:p>
        </w:tc>
        <w:tc>
          <w:tcPr/>
          <w:p>
            <w:pPr>
              <w:pStyle w:val="Compact"/>
              <w:jc w:val="left"/>
            </w:pPr>
            <w:r>
              <w:t xml:space="preserve">4</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4</w:t>
            </w:r>
          </w:p>
        </w:tc>
        <w:tc>
          <w:tcPr/>
          <w:p>
            <w:pPr>
              <w:pStyle w:val="Compact"/>
              <w:jc w:val="left"/>
            </w:pPr>
            <w:r>
              <w:t xml:space="preserve">Macaron Assortment Boxes – Baker Confectionery Range (24 pieces per box, 8 flavours), for hotel afternoon tea service</w:t>
            </w:r>
          </w:p>
        </w:tc>
        <w:tc>
          <w:tcPr/>
          <w:p>
            <w:pPr>
              <w:pStyle w:val="Compact"/>
              <w:jc w:val="left"/>
            </w:pPr>
            <w:r>
              <w:t xml:space="preserve">BKR-MC-032</w:t>
            </w:r>
          </w:p>
        </w:tc>
        <w:tc>
          <w:tcPr/>
          <w:p>
            <w:pPr>
              <w:pStyle w:val="Compact"/>
              <w:jc w:val="left"/>
            </w:pPr>
            <w:r>
              <w:t xml:space="preserve">80</w:t>
            </w:r>
          </w:p>
        </w:tc>
        <w:tc>
          <w:tcPr/>
          <w:p>
            <w:pPr>
              <w:pStyle w:val="Compact"/>
              <w:jc w:val="left"/>
            </w:pPr>
            <w:r>
              <w:t xml:space="preserve">42.00</w:t>
            </w:r>
          </w:p>
        </w:tc>
        <w:tc>
          <w:tcPr/>
          <w:p>
            <w:pPr>
              <w:pStyle w:val="Compact"/>
              <w:jc w:val="left"/>
            </w:pPr>
            <w:r>
              <w:t xml:space="preserve">3,360.00</w:t>
            </w:r>
          </w:p>
        </w:tc>
      </w:tr>
      <w:tr>
        <w:tc>
          <w:tcPr/>
          <w:p>
            <w:pPr>
              <w:pStyle w:val="Compact"/>
              <w:jc w:val="left"/>
            </w:pPr>
            <w:r>
              <w:t xml:space="preserve">5</w:t>
            </w:r>
          </w:p>
        </w:tc>
        <w:tc>
          <w:tcPr/>
          <w:p>
            <w:pPr>
              <w:pStyle w:val="Compact"/>
              <w:jc w:val="left"/>
            </w:pPr>
            <w:r>
              <w:t xml:space="preserve">Pastry Chef On-Site Training &amp; Consultation – Baker Academy Program (full-day session, 8 hours, includes recipe documentation)</w:t>
            </w:r>
          </w:p>
        </w:tc>
        <w:tc>
          <w:tcPr/>
          <w:p>
            <w:pPr>
              <w:pStyle w:val="Compact"/>
              <w:jc w:val="left"/>
            </w:pPr>
            <w:r>
              <w:t xml:space="preserve">BKR-TR-007</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Branded Packaging &amp; Delivery Logistics – Baker branded boxes, thermal packaging, and dedicated cold-chain delivery within Singapore Singapore</w:t>
            </w:r>
          </w:p>
        </w:tc>
        <w:tc>
          <w:tcPr/>
          <w:p>
            <w:pPr>
              <w:pStyle w:val="Compact"/>
              <w:jc w:val="left"/>
            </w:pPr>
            <w:r>
              <w:t xml:space="preserve">BKR-PL-003</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17,110.00</w:t>
            </w:r>
          </w:p>
        </w:tc>
      </w:tr>
      <w:tr>
        <w:tc>
          <w:tcPr/>
          <w:p>
            <w:pPr>
              <w:pStyle w:val="Compact"/>
              <w:jc w:val="left"/>
            </w:pPr>
            <w:r>
              <w:t xml:space="preserve">GST @ 9% (Singapore Singapore)</w:t>
            </w:r>
          </w:p>
        </w:tc>
        <w:tc>
          <w:tcPr/>
          <w:p>
            <w:pPr>
              <w:pStyle w:val="Compact"/>
              <w:jc w:val="left"/>
            </w:pPr>
            <w:r>
              <w:t xml:space="preserve">SGD 1,539.90</w:t>
            </w:r>
          </w:p>
        </w:tc>
      </w:tr>
      <w:tr>
        <w:tc>
          <w:tcPr/>
          <w:p>
            <w:pPr>
              <w:pStyle w:val="Compact"/>
              <w:jc w:val="left"/>
            </w:pPr>
            <w:r>
              <w:t xml:space="preserve">Delivery Surcharge (same-day, Singapore Singapore)</w:t>
            </w:r>
          </w:p>
        </w:tc>
        <w:tc>
          <w:tcPr/>
          <w:p>
            <w:pPr>
              <w:pStyle w:val="Compact"/>
              <w:jc w:val="left"/>
            </w:pPr>
            <w:r>
              <w:t xml:space="preserve">SGD 120.00</w:t>
            </w:r>
          </w:p>
        </w:tc>
      </w:tr>
      <w:tr>
        <w:tc>
          <w:tcPr/>
          <w:p>
            <w:pPr>
              <w:pStyle w:val="Compact"/>
              <w:jc w:val="left"/>
            </w:pPr>
            <w:r>
              <w:t xml:space="preserve">Early Payment Discount (2% if paid within 10 days)</w:t>
            </w:r>
          </w:p>
        </w:tc>
        <w:tc>
          <w:tcPr/>
          <w:p>
            <w:pPr>
              <w:pStyle w:val="Compact"/>
              <w:jc w:val="left"/>
            </w:pPr>
            <w:r>
              <w:t xml:space="preserve">- SGD 342.20</w:t>
            </w:r>
          </w:p>
        </w:tc>
      </w:tr>
      <w:tr>
        <w:tc>
          <w:tcPr/>
          <w:p>
            <w:pPr>
              <w:pStyle w:val="Compact"/>
              <w:jc w:val="left"/>
            </w:pPr>
            <w:r>
              <w:t xml:space="preserve">GRAND TOTAL DUE</w:t>
            </w:r>
          </w:p>
        </w:tc>
        <w:tc>
          <w:tcPr/>
          <w:p>
            <w:pPr>
              <w:pStyle w:val="Compact"/>
              <w:jc w:val="left"/>
            </w:pPr>
            <w:r>
              <w:t xml:space="preserve">SGD 18,427.70</w:t>
            </w:r>
          </w:p>
        </w:tc>
      </w:tr>
    </w:tbl>
    <w:bookmarkStart w:id="24" w:name="payment-method"/>
    <w:p>
      <w:pPr>
        <w:pStyle w:val="Heading4"/>
      </w:pPr>
      <w:r>
        <w:t xml:space="preserve">Payment Method</w:t>
      </w:r>
    </w:p>
    <w:p>
      <w:pPr>
        <w:pStyle w:val="FirstParagraph"/>
      </w:pPr>
      <w:r>
        <w:t xml:space="preserve">Bank Transfer (GIRO / FPS)</w:t>
      </w:r>
    </w:p>
    <w:p>
      <w:pPr>
        <w:pStyle w:val="BodyText"/>
      </w:pPr>
      <w:r>
        <w:t xml:space="preserve">Bank: DBS Bank Ltd.</w:t>
      </w:r>
    </w:p>
    <w:p>
      <w:pPr>
        <w:pStyle w:val="BodyText"/>
      </w:pPr>
      <w:r>
        <w:t xml:space="preserve">Account Name: Baker Artisan Bakery &amp; Confectionery Pte. Ltd.</w:t>
      </w:r>
    </w:p>
    <w:p>
      <w:pPr>
        <w:pStyle w:val="BodyText"/>
      </w:pPr>
      <w:r>
        <w:t xml:space="preserve">Account No: 012-345-6789</w:t>
      </w:r>
    </w:p>
    <w:p>
      <w:pPr>
        <w:pStyle w:val="BodyText"/>
      </w:pPr>
      <w:r>
        <w:t xml:space="preserve">SWIFT Code: DBSSSGSG</w:t>
      </w:r>
    </w:p>
    <w:bookmarkEnd w:id="24"/>
    <w:bookmarkStart w:id="25" w:name="remittance-advice"/>
    <w:p>
      <w:pPr>
        <w:pStyle w:val="Heading4"/>
      </w:pPr>
      <w:r>
        <w:t xml:space="preserve">Remittance Advice</w:t>
      </w:r>
    </w:p>
    <w:p>
      <w:pPr>
        <w:pStyle w:val="FirstParagraph"/>
      </w:pPr>
      <w:r>
        <w:t xml:space="preserve">Please reference Invoice No.</w:t>
      </w:r>
      <w:r>
        <w:t xml:space="preserve"> </w:t>
      </w:r>
      <w:r>
        <w:rPr>
          <w:bCs/>
          <w:b/>
        </w:rPr>
        <w:t xml:space="preserve">BKR-2025-00487</w:t>
      </w:r>
      <w:r>
        <w:t xml:space="preserve"> </w:t>
      </w:r>
      <w:r>
        <w:t xml:space="preserve">in all payment communications. Direct all queries regarding this Invoice to the Baker Accounts Receivable team at billing@baker-sg.com or +65 6821 4477 ext. 204.</w:t>
      </w:r>
    </w:p>
    <w:bookmarkEnd w:id="25"/>
    <w:bookmarkStart w:id="26" w:name="important-notes-terms"/>
    <w:p>
      <w:pPr>
        <w:pStyle w:val="Heading3"/>
      </w:pPr>
      <w:r>
        <w:t xml:space="preserve">Important Notes &amp; Terms</w:t>
      </w:r>
    </w:p>
    <w:p>
      <w:pPr>
        <w:pStyle w:val="FirstParagraph"/>
      </w:pPr>
      <w:r>
        <w:t xml:space="preserve">This Invoice is issued by Baker Artisan Bakery &amp; Confectionery Pte. Ltd., a registered entity operating in Singapore Singapore. All goods and services listed herein are subject to the Baker standard terms and conditions of sale. The delivery of all baked goods and confectionery items will be made within the Singapore Singapore metropolitan area using Baker's dedicated cold-chain logistics fleet to ensure product integrity and freshness upon arrival.</w:t>
      </w:r>
    </w:p>
    <w:p>
      <w:pPr>
        <w:pStyle w:val="BodyText"/>
      </w:pPr>
      <w:r>
        <w:t xml:space="preserve">The custom wedding cakes (Item 3) require a 72-hour lead time from order confirmation to delivery. Any modifications to the design, flavour profile, or tier configuration after the initial Baker design consultation will incur an additional 15% surcharge on the affected line item. All allergen information for each product is documented in the Baker product data sheet provided separately.</w:t>
      </w:r>
    </w:p>
    <w:p>
      <w:pPr>
        <w:pStyle w:val="BodyText"/>
      </w:pPr>
      <w:r>
        <w:t xml:space="preserve">Payment is due within thirty (30) calendar days from the Invoice date as stated above. A late payment interest of 1.5% per month will be applied to any outstanding balance beyond the due date in accordance with the Baker credit policy and the Singapore Singapore Trade Practices Act. This Invoice is valid for ninety (90) days from the date of issue.</w:t>
      </w:r>
    </w:p>
    <w:p>
      <w:pPr>
        <w:pStyle w:val="BodyText"/>
      </w:pPr>
      <w:r>
        <w:t xml:space="preserve">Baker reserves the right to substitute any ingredient sourced from a single supplier with an equivalent-quality alternative if the original source becomes unavailable, provided that the substitution does not alter the allergen profile or the fundamental character of the product. All substitutions will be communicated in writing to the client's designated contact at least 48 hours prior to delivery.</w:t>
      </w:r>
    </w:p>
    <w:p>
      <w:pPr>
        <w:pStyle w:val="BodyText"/>
      </w:pPr>
      <w:r>
        <w:t xml:space="preserve">For any disputes or queries regarding this Invoice, please contact the Baker Customer Relations department within fourteen (14) days of the Invoice date. Baker is committed to resolving all billing matters promptly and professionally in accordance with the consumer protection guidelines of Singapore Singapore.</w:t>
      </w:r>
    </w:p>
    <w:bookmarkEnd w:id="26"/>
    <w:p>
      <w:pPr>
        <w:pStyle w:val="BodyText"/>
      </w:pPr>
      <w:r>
        <w:rPr>
          <w:bCs/>
          <w:b/>
        </w:rPr>
        <w:t xml:space="preserve">BAKER</w:t>
      </w:r>
      <w:r>
        <w:t xml:space="preserve"> </w:t>
      </w:r>
      <w:r>
        <w:t xml:space="preserve">Artisan Bakery &amp; Confectionery Pte. Ltd. | 128 Orchard Road, Level 3, Baker House, Singapore Singapore 238849</w:t>
      </w:r>
    </w:p>
    <w:p>
      <w:pPr>
        <w:pStyle w:val="BodyText"/>
      </w:pPr>
      <w:r>
        <w:t xml:space="preserve">UEN: 201933456K | GST Registration: G9-1234567K | ACRA-Registered Company</w:t>
      </w:r>
    </w:p>
    <w:p>
      <w:pPr>
        <w:pStyle w:val="BodyText"/>
      </w:pPr>
      <w:r>
        <w:t xml:space="preserve">This Invoice was generated electronically by the Baker Invoicing System v4.2 and is valid without a physical signature.</w:t>
      </w:r>
    </w:p>
    <w:p>
      <w:pPr>
        <w:pStyle w:val="BodyText"/>
      </w:pPr>
      <w:r>
        <w:t xml:space="preserve">Thank you for choosing Baker. We take pride in crafting every product with the finest ingredients and the highest standards of artisanal excellence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Singapore Singapore</dc:title>
  <dc:creator/>
  <dc:language>en</dc:language>
  <cp:keywords/>
  <dcterms:created xsi:type="dcterms:W3CDTF">2026-10-10T08:34:40Z</dcterms:created>
  <dcterms:modified xsi:type="dcterms:W3CDTF">2026-10-10T08:34:40Z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