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Banker</w:t>
      </w:r>
      <w:r>
        <w:t xml:space="preserve"> </w:t>
      </w:r>
      <w:r>
        <w:t xml:space="preserve">Financial</w:t>
      </w:r>
      <w:r>
        <w:t xml:space="preserve"> </w:t>
      </w:r>
      <w:r>
        <w:t xml:space="preserve">Services</w:t>
      </w:r>
      <w:r>
        <w:t xml:space="preserve"> </w:t>
      </w:r>
      <w:r>
        <w:t xml:space="preserve">-</w:t>
      </w:r>
      <w:r>
        <w:t xml:space="preserve"> </w:t>
      </w:r>
      <w:r>
        <w:t xml:space="preserve">Santiago,</w:t>
      </w:r>
      <w:r>
        <w:t xml:space="preserve"> </w:t>
      </w:r>
      <w:r>
        <w:t xml:space="preserve">Chile</w:t>
      </w:r>
    </w:p>
    <w:bookmarkStart w:id="20" w:name="invoice"/>
    <w:p>
      <w:pPr>
        <w:pStyle w:val="Heading1"/>
      </w:pPr>
      <w:r>
        <w:t xml:space="preserve">INVOICE</w:t>
      </w:r>
    </w:p>
    <w:p>
      <w:pPr>
        <w:pStyle w:val="FirstParagraph"/>
      </w:pPr>
      <w:r>
        <w:t xml:space="preserve">Professional Banking Services</w:t>
      </w:r>
    </w:p>
    <w:p>
      <w:pPr>
        <w:pStyle w:val="BodyText"/>
      </w:pPr>
      <w:r>
        <w:t xml:space="preserve">Santiago, Chile — Metropolitan Region</w:t>
      </w:r>
    </w:p>
    <w:bookmarkEnd w:id="20"/>
    <w:p>
      <w:pPr>
        <w:pStyle w:val="BodyText"/>
      </w:pPr>
      <w:r>
        <w:rPr>
          <w:bCs/>
          <w:b/>
        </w:rPr>
        <w:t xml:space="preserve">Invoice No.:</w:t>
      </w:r>
      <w:r>
        <w:t xml:space="preserve"> </w:t>
      </w:r>
      <w:r>
        <w:t xml:space="preserve">INV-2025-04871</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CLP (Chilean Pesos)</w:t>
      </w:r>
    </w:p>
    <w:bookmarkStart w:id="21" w:name="issued-by-the-banker"/>
    <w:p>
      <w:pPr>
        <w:pStyle w:val="Heading3"/>
      </w:pPr>
      <w:r>
        <w:t xml:space="preserve">Issued By (The Banker)</w:t>
      </w:r>
    </w:p>
    <w:p>
      <w:pPr>
        <w:pStyle w:val="FirstParagraph"/>
      </w:pPr>
      <w:r>
        <w:rPr>
          <w:bCs/>
          <w:b/>
        </w:rPr>
        <w:t xml:space="preserve">Carlos Alejandro Mendoza Ríos</w:t>
      </w:r>
    </w:p>
    <w:p>
      <w:pPr>
        <w:pStyle w:val="BodyText"/>
      </w:pPr>
      <w:r>
        <w:t xml:space="preserve">Senior Banker &amp; Financial Advisor</w:t>
      </w:r>
    </w:p>
    <w:p>
      <w:pPr>
        <w:pStyle w:val="BodyText"/>
      </w:pPr>
      <w:r>
        <w:t xml:space="preserve">RUT: 12.345.678-9</w:t>
      </w:r>
    </w:p>
    <w:p>
      <w:pPr>
        <w:pStyle w:val="BodyText"/>
      </w:pPr>
      <w:r>
        <w:t xml:space="preserve">Professional License: CMF-2019-44821</w:t>
      </w:r>
    </w:p>
    <w:p>
      <w:pPr>
        <w:pStyle w:val="BodyText"/>
      </w:pPr>
      <w:r>
        <w:t xml:space="preserve">Office: Av. Apoquindo 4501, Piso 12</w:t>
      </w:r>
    </w:p>
    <w:p>
      <w:pPr>
        <w:pStyle w:val="BodyText"/>
      </w:pPr>
      <w:r>
        <w:t xml:space="preserve">Las Condes, Santiago, Chile</w:t>
      </w:r>
    </w:p>
    <w:p>
      <w:pPr>
        <w:pStyle w:val="BodyText"/>
      </w:pPr>
      <w:r>
        <w:t xml:space="preserve">Phone: +56 2 2345 6789</w:t>
      </w:r>
    </w:p>
    <w:p>
      <w:pPr>
        <w:pStyle w:val="BodyText"/>
      </w:pPr>
      <w:r>
        <w:t xml:space="preserve">Email: c.mendoza@bankersantiago.cl</w:t>
      </w:r>
    </w:p>
    <w:bookmarkEnd w:id="21"/>
    <w:bookmarkStart w:id="22" w:name="billed-to-the-client"/>
    <w:p>
      <w:pPr>
        <w:pStyle w:val="Heading3"/>
      </w:pPr>
      <w:r>
        <w:t xml:space="preserve">Billed To (The Client)</w:t>
      </w:r>
    </w:p>
    <w:p>
      <w:pPr>
        <w:pStyle w:val="FirstParagraph"/>
      </w:pPr>
      <w:r>
        <w:rPr>
          <w:bCs/>
          <w:b/>
        </w:rPr>
        <w:t xml:space="preserve">Andes Mining Corporation SpA</w:t>
      </w:r>
    </w:p>
    <w:p>
      <w:pPr>
        <w:pStyle w:val="BodyText"/>
      </w:pPr>
      <w:r>
        <w:t xml:space="preserve">RUT: 76.543.210-K</w:t>
      </w:r>
    </w:p>
    <w:p>
      <w:pPr>
        <w:pStyle w:val="BodyText"/>
      </w:pPr>
      <w:r>
        <w:t xml:space="preserve">Attn: Finance Department</w:t>
      </w:r>
    </w:p>
    <w:p>
      <w:pPr>
        <w:pStyle w:val="BodyText"/>
      </w:pPr>
      <w:r>
        <w:t xml:space="preserve">Address: Av. Libertador Bernardo O'Higgins 1250</w:t>
      </w:r>
    </w:p>
    <w:p>
      <w:pPr>
        <w:pStyle w:val="BodyText"/>
      </w:pPr>
      <w:r>
        <w:t xml:space="preserve">Providencia, Santiago, Chile</w:t>
      </w:r>
    </w:p>
    <w:p>
      <w:pPr>
        <w:pStyle w:val="BodyText"/>
      </w:pPr>
      <w:r>
        <w:t xml:space="preserve">Phone: +56 2 2876 5432</w:t>
      </w:r>
    </w:p>
    <w:p>
      <w:pPr>
        <w:pStyle w:val="BodyText"/>
      </w:pPr>
      <w:r>
        <w:t xml:space="preserve">Email: finanzas@andesmining.cl</w:t>
      </w:r>
    </w:p>
    <w:bookmarkEnd w:id="22"/>
    <w:bookmarkStart w:id="23" w:name="description-of-banking-services-rendered"/>
    <w:p>
      <w:pPr>
        <w:pStyle w:val="Heading2"/>
      </w:pPr>
      <w:r>
        <w:t xml:space="preserve">Description of Banking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Amount (CLP)</w:t>
            </w:r>
          </w:p>
        </w:tc>
      </w:tr>
      <w:tr>
        <w:tc>
          <w:tcPr/>
          <w:p>
            <w:pPr>
              <w:pStyle w:val="Compact"/>
              <w:jc w:val="left"/>
            </w:pPr>
            <w:r>
              <w:t xml:space="preserve">1</w:t>
            </w:r>
          </w:p>
        </w:tc>
        <w:tc>
          <w:tcPr/>
          <w:p>
            <w:pPr>
              <w:pStyle w:val="Compact"/>
              <w:jc w:val="left"/>
            </w:pPr>
            <w:r>
              <w:t xml:space="preserve">Comprehensive corporate banking advisory and treasury management consultation for Andes Mining Corporation SpA, including liquidity optimization strategies, multi-currency account structuring, and intercompany fund transfer coordination across the Santiago metropolitan banking district.</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Structured credit facility negotiation and documentation support. The Banker facilitated direct negotiations with Banco de Chile and CorpBanca to secure a revolving credit line of CLP 450,000,000 for working capital purposes, including full legal review of loan agreements and covenants.</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2,400,000</w:t>
            </w:r>
          </w:p>
        </w:tc>
      </w:tr>
      <w:tr>
        <w:tc>
          <w:tcPr/>
          <w:p>
            <w:pPr>
              <w:pStyle w:val="Compact"/>
              <w:jc w:val="left"/>
            </w:pPr>
            <w:r>
              <w:t xml:space="preserve">3</w:t>
            </w:r>
          </w:p>
        </w:tc>
        <w:tc>
          <w:tcPr/>
          <w:p>
            <w:pPr>
              <w:pStyle w:val="Compact"/>
              <w:jc w:val="left"/>
            </w:pPr>
            <w:r>
              <w:t xml:space="preserve">Foreign exchange hedging program design and implementation. The Banker developed a six-month forward contract strategy to mitigate USD/CLP currency exposure on the client's international copper export receivables, executed through the Santiago interbank market.</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Regulatory compliance review and Central Bank of Chile (Banco Central de Chile) reporting preparation. The Banker conducted a full audit of the client's financial reporting obligations under Chilean commercial law (Código de Comercio) and ensured timely submission of required disclosures to the Superintendencia de Valores y Seguros (SVS).</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950,000</w:t>
            </w:r>
          </w:p>
        </w:tc>
      </w:tr>
      <w:tr>
        <w:tc>
          <w:tcPr/>
          <w:p>
            <w:pPr>
              <w:pStyle w:val="Compact"/>
              <w:jc w:val="left"/>
            </w:pPr>
            <w:r>
              <w:t xml:space="preserve">5</w:t>
            </w:r>
          </w:p>
        </w:tc>
        <w:tc>
          <w:tcPr/>
          <w:p>
            <w:pPr>
              <w:pStyle w:val="Compact"/>
              <w:jc w:val="left"/>
            </w:pPr>
            <w:r>
              <w:t xml:space="preserve">On-site banking operations audit at the client's Santiago headquarters. The Banker performed a physical and digital review of all banking relationships, payment processing systems, and internal control procedures over cash management, identifying three areas of operational improvement.</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780,000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(CLP)</w:t>
            </w:r>
          </w:p>
        </w:tc>
        <w:tc>
          <w:tcPr/>
          <w:p>
            <w:pPr>
              <w:pStyle w:val="Compact"/>
              <w:jc w:val="right"/>
            </w:pPr>
            <w:r>
              <w:t xml:space="preserve">7,180,000</w:t>
            </w:r>
          </w:p>
        </w:tc>
      </w:tr>
      <w:tr>
        <w:tc>
          <w:tcPr/>
          <w:p>
            <w:pPr>
              <w:pStyle w:val="Compact"/>
              <w:jc w:val="left"/>
            </w:pPr>
            <w:r>
              <w:t xml:space="preserve">IVA — Impuesto al Valor Agregado (19%)</w:t>
            </w:r>
          </w:p>
        </w:tc>
        <w:tc>
          <w:tcPr/>
          <w:p>
            <w:pPr>
              <w:pStyle w:val="Compact"/>
              <w:jc w:val="right"/>
            </w:pPr>
            <w:r>
              <w:t xml:space="preserve">1,364,200</w:t>
            </w:r>
          </w:p>
        </w:tc>
      </w:tr>
      <w:tr>
        <w:tc>
          <w:tcPr/>
          <w:p>
            <w:pPr>
              <w:pStyle w:val="Compact"/>
              <w:jc w:val="left"/>
            </w:pPr>
            <w:r>
              <w:t xml:space="preserve">TOTAL DUE (CLP)</w:t>
            </w:r>
          </w:p>
        </w:tc>
        <w:tc>
          <w:tcPr/>
          <w:p>
            <w:pPr>
              <w:pStyle w:val="Compact"/>
              <w:jc w:val="right"/>
            </w:pPr>
            <w:r>
              <w:t xml:space="preserve">8,544,200</w:t>
            </w:r>
          </w:p>
        </w:tc>
      </w:tr>
    </w:tbl>
    <w:bookmarkEnd w:id="23"/>
    <w:bookmarkStart w:id="24" w:name="payment-instructions"/>
    <w:p>
      <w:pPr>
        <w:pStyle w:val="Heading2"/>
      </w:pPr>
      <w:r>
        <w:t xml:space="preserve">Payment Instructions</w:t>
      </w:r>
    </w:p>
    <w:p>
      <w:pPr>
        <w:pStyle w:val="FirstParagraph"/>
      </w:pPr>
      <w:r>
        <w:rPr>
          <w:bCs/>
          <w:b/>
        </w:rPr>
        <w:t xml:space="preserve">Bank:</w:t>
      </w:r>
      <w:r>
        <w:t xml:space="preserve"> </w:t>
      </w:r>
      <w:r>
        <w:t xml:space="preserve">Banco de Chile S.A.</w:t>
      </w:r>
    </w:p>
    <w:p>
      <w:pPr>
        <w:pStyle w:val="BodyText"/>
      </w:pPr>
      <w:r>
        <w:rPr>
          <w:bCs/>
          <w:b/>
        </w:rPr>
        <w:t xml:space="preserve">Account Name:</w:t>
      </w:r>
      <w:r>
        <w:t xml:space="preserve"> </w:t>
      </w:r>
      <w:r>
        <w:t xml:space="preserve">Carlos Alejandro Mendoza Ríos</w:t>
      </w:r>
    </w:p>
    <w:p>
      <w:pPr>
        <w:pStyle w:val="BodyText"/>
      </w:pPr>
      <w:r>
        <w:rPr>
          <w:bCs/>
          <w:b/>
        </w:rPr>
        <w:t xml:space="preserve">Account Number (Cuenta RUT):</w:t>
      </w:r>
      <w:r>
        <w:t xml:space="preserve"> </w:t>
      </w:r>
      <w:r>
        <w:t xml:space="preserve">12.345.678-9</w:t>
      </w:r>
    </w:p>
    <w:p>
      <w:pPr>
        <w:pStyle w:val="BodyText"/>
      </w:pPr>
      <w:r>
        <w:rPr>
          <w:bCs/>
          <w:b/>
        </w:rPr>
        <w:t xml:space="preserve">Branch:</w:t>
      </w:r>
      <w:r>
        <w:t xml:space="preserve"> </w:t>
      </w:r>
      <w:r>
        <w:t xml:space="preserve">Las Condes, Santiago</w:t>
      </w:r>
    </w:p>
    <w:p>
      <w:pPr>
        <w:pStyle w:val="BodyText"/>
      </w:pPr>
      <w:r>
        <w:rPr>
          <w:bCs/>
          <w:b/>
        </w:rPr>
        <w:t xml:space="preserve">IBAN (Chile):</w:t>
      </w:r>
      <w:r>
        <w:t xml:space="preserve"> </w:t>
      </w:r>
      <w:r>
        <w:t xml:space="preserve">CL62 1514 0000 0012 3456 7890</w:t>
      </w:r>
    </w:p>
    <w:p>
      <w:pPr>
        <w:pStyle w:val="BodyText"/>
      </w:pPr>
      <w:r>
        <w:rPr>
          <w:bCs/>
          <w:b/>
        </w:rPr>
        <w:t xml:space="preserve">SWIFT Code:</w:t>
      </w:r>
      <w:r>
        <w:t xml:space="preserve"> </w:t>
      </w:r>
      <w:r>
        <w:t xml:space="preserve">BCHCCLPL</w:t>
      </w:r>
    </w:p>
    <w:p>
      <w:pPr>
        <w:pStyle w:val="BodyText"/>
      </w:pPr>
      <w:r>
        <w:rPr>
          <w:bCs/>
          <w:b/>
        </w:rPr>
        <w:t xml:space="preserve">Payment Method:</w:t>
      </w:r>
      <w:r>
        <w:t xml:space="preserve"> </w:t>
      </w:r>
      <w:r>
        <w:t xml:space="preserve">Transferencia Electrónica (TE) or Depósito en Caja</w:t>
      </w:r>
    </w:p>
    <w:p>
      <w:pPr>
        <w:pStyle w:val="BodyText"/>
      </w:pPr>
      <w:r>
        <w:rPr>
          <w:bCs/>
          <w:b/>
        </w:rPr>
        <w:t xml:space="preserve">Reference:</w:t>
      </w:r>
      <w:r>
        <w:t xml:space="preserve"> </w:t>
      </w:r>
      <w:r>
        <w:t xml:space="preserve">INV-2025-04871</w:t>
      </w:r>
    </w:p>
    <w:bookmarkEnd w:id="24"/>
    <w:bookmarkStart w:id="25" w:name="terms-and-conditions"/>
    <w:p>
      <w:pPr>
        <w:pStyle w:val="Heading2"/>
      </w:pPr>
      <w:r>
        <w:t xml:space="preserve">Terms and Conditions</w:t>
      </w:r>
    </w:p>
    <w:p>
      <w:pPr>
        <w:pStyle w:val="FirstParagraph"/>
      </w:pPr>
      <w:r>
        <w:t xml:space="preserve">1. This Invoice is issued in accordance with the professional services agreement dated 01 March 2025 between the undersigned Banker and Andes Mining Corporation SpA, governed by the laws of the Republic of Chile, specifically the Código Civil and Código de Comercio of Chile.</w:t>
      </w:r>
    </w:p>
    <w:p>
      <w:pPr>
        <w:pStyle w:val="BodyText"/>
      </w:pPr>
      <w:r>
        <w:t xml:space="preserve">2. Payment is due within fifteen (15) calendar days from the date of issue. Late payments shall accrue interest at the rate established by the Banco Central de Chile for overdue commercial obligations, calculated on a daily basis from the due date until full settlement.</w:t>
      </w:r>
    </w:p>
    <w:p>
      <w:pPr>
        <w:pStyle w:val="BodyText"/>
      </w:pPr>
      <w:r>
        <w:t xml:space="preserve">3. The Banker warrants that all professional banking services described herein were performed with the due diligence, expertise, and ethical standards required by the Comisión para el Mercado Financiero (CMF) of Chile and applicable professional banking codes of conduct.</w:t>
      </w:r>
    </w:p>
    <w:p>
      <w:pPr>
        <w:pStyle w:val="BodyText"/>
      </w:pPr>
      <w:r>
        <w:t xml:space="preserve">4. All amounts stated in this Invoice are denominated in Chilean Pesos (CLP) and are inclusive of the applicable Impuesto al Valor Agregado (IVA) at the statutory rate of nineteen percent (19%) as established by the Servicio de Impuestos Nacionales (SII) of Chile.</w:t>
      </w:r>
    </w:p>
    <w:p>
      <w:pPr>
        <w:pStyle w:val="BodyText"/>
      </w:pPr>
      <w:r>
        <w:t xml:space="preserve">5. The Banker reserves the right to suspend ongoing services and withhold further deliverables in the event of non-payment beyond the stipulated due date. This Invoice constitutes a valid credit document under Chilean commercial law and may be presented for collection through the appropriate judicial channels in the Santiago Metropolitan Region courts.</w:t>
      </w:r>
    </w:p>
    <w:p>
      <w:pPr>
        <w:pStyle w:val="BodyText"/>
      </w:pPr>
      <w:r>
        <w:t xml:space="preserve">6. Any disputes arising from this Invoice or the underlying services shall be resolved by the competent commercial courts of Santiago, Chile. Both parties agree to attempt good-faith mediation before initiating any formal legal proceedings.</w:t>
      </w:r>
    </w:p>
    <w:p>
      <w:pPr>
        <w:pStyle w:val="BodyText"/>
      </w:pPr>
      <w:r>
        <w:t xml:space="preserve">7. This Invoice is valid for a period of ninety (90) days from the date of issue. After this period, the Banker reserves the right to reissue the document with updated tax references as required by the SII electronic invoicing system (Sistema de Facturación Electrónica).</w:t>
      </w:r>
    </w:p>
    <w:bookmarkEnd w:id="25"/>
    <w:bookmarkStart w:id="26" w:name="certification"/>
    <w:p>
      <w:pPr>
        <w:pStyle w:val="Heading2"/>
      </w:pPr>
      <w:r>
        <w:t xml:space="preserve">Certification</w:t>
      </w:r>
    </w:p>
    <w:p>
      <w:pPr>
        <w:pStyle w:val="FirstParagraph"/>
      </w:pPr>
      <w:r>
        <w:t xml:space="preserve">I, Carlos Alejandro Mendoza Ríos, RUT 12.345.678-9, hereby certify as a duly licensed Banker operating in Santiago, Chile, that the services rendered as described in this Invoice were personally performed or directly supervised by me in my professional capacity. This document is issued in compliance with all applicable Chilean tax regulations, banking supervision requirements, and professional conduct standards.</w:t>
      </w:r>
    </w:p>
    <w:p>
      <w:pPr>
        <w:pStyle w:val="BodyText"/>
      </w:pPr>
      <w:r>
        <w:rPr>
          <w:bCs/>
          <w:b/>
        </w:rPr>
        <w:t xml:space="preserve">Signature:</w:t>
      </w:r>
      <w:r>
        <w:t xml:space="preserve"> </w:t>
      </w:r>
      <w:r>
        <w:t xml:space="preserve">______________________________</w:t>
      </w:r>
    </w:p>
    <w:p>
      <w:pPr>
        <w:pStyle w:val="BodyText"/>
      </w:pPr>
      <w:r>
        <w:rPr>
          <w:bCs/>
          <w:b/>
        </w:rPr>
        <w:t xml:space="preserve">Name:</w:t>
      </w:r>
      <w:r>
        <w:t xml:space="preserve"> </w:t>
      </w:r>
      <w:r>
        <w:t xml:space="preserve">Carlos Alejandro Mendoza Ríos</w:t>
      </w:r>
    </w:p>
    <w:p>
      <w:pPr>
        <w:pStyle w:val="BodyText"/>
      </w:pPr>
      <w:r>
        <w:rPr>
          <w:bCs/>
          <w:b/>
        </w:rPr>
        <w:t xml:space="preserve">Title:</w:t>
      </w:r>
      <w:r>
        <w:t xml:space="preserve"> </w:t>
      </w:r>
      <w:r>
        <w:t xml:space="preserve">Senior Banker &amp; Financial Advisor</w:t>
      </w:r>
    </w:p>
    <w:p>
      <w:pPr>
        <w:pStyle w:val="BodyText"/>
      </w:pPr>
      <w:r>
        <w:rPr>
          <w:bCs/>
          <w:b/>
        </w:rPr>
        <w:t xml:space="preserve">Date:</w:t>
      </w:r>
      <w:r>
        <w:t xml:space="preserve"> </w:t>
      </w:r>
      <w:r>
        <w:t xml:space="preserve">15 June 2025 — Santiago, Chile</w:t>
      </w:r>
    </w:p>
    <w:p>
      <w:pPr>
        <w:pStyle w:val="BodyText"/>
      </w:pPr>
      <w:r>
        <w:t xml:space="preserve">This Invoice was electronically generated and is valid without a physical stamp or seal in accordance with Chilean electronic document law (Ley 19.799). For verification, contact the issuing Banker at the address stated above or through the SII electronic invoice registry. © 2025 Carlos A. Mendoza Ríos — Professional Banking Services, Santiago, Chile.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Banker Financial Services - Santiago, Chile</dc:title>
  <dc:creator/>
  <dc:language>en</dc:language>
  <cp:keywords/>
  <dcterms:created xsi:type="dcterms:W3CDTF">2026-10-10T06:23:16Z</dcterms:created>
  <dcterms:modified xsi:type="dcterms:W3CDTF">2026-10-10T06:23:16Z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