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invoice"/>
    <w:p>
      <w:pPr>
        <w:pStyle w:val="Heading1"/>
      </w:pPr>
      <w:r>
        <w:t xml:space="preserve">INVOICE</w:t>
      </w:r>
    </w:p>
    <w:p>
      <w:pPr>
        <w:pStyle w:val="FirstParagraph"/>
      </w:pPr>
      <w:r>
        <w:t xml:space="preserve">Professional Banking Services — Colombia, Medellín</w:t>
      </w:r>
    </w:p>
    <w:p>
      <w:pPr>
        <w:pStyle w:val="BodyText"/>
      </w:pPr>
      <w:r>
        <w:t xml:space="preserve">INVOICE NO. INV-MDE-2025-04782</w:t>
      </w:r>
    </w:p>
    <w:bookmarkEnd w:id="20"/>
    <w:bookmarkStart w:id="21" w:name="andrés-restrepo-asociados"/>
    <w:p>
      <w:pPr>
        <w:pStyle w:val="Heading2"/>
      </w:pPr>
      <w:r>
        <w:t xml:space="preserve">Andrés Restrepo &amp; Asociados</w:t>
      </w:r>
    </w:p>
    <w:p>
      <w:pPr>
        <w:pStyle w:val="FirstParagraph"/>
      </w:pPr>
      <w:r>
        <w:t xml:space="preserve">Senior Banker &amp; Financial Consultant</w:t>
      </w:r>
    </w:p>
    <w:p>
      <w:pPr>
        <w:pStyle w:val="BodyText"/>
      </w:pPr>
      <w:r>
        <w:t xml:space="preserve">Calle 43A # 48D-120, Of. 904</w:t>
      </w:r>
    </w:p>
    <w:p>
      <w:pPr>
        <w:pStyle w:val="BodyText"/>
      </w:pPr>
      <w:r>
        <w:t xml:space="preserve">El Poblado, Medellín, Antioquia</w:t>
      </w:r>
    </w:p>
    <w:p>
      <w:pPr>
        <w:pStyle w:val="BodyText"/>
      </w:pPr>
      <w:r>
        <w:t xml:space="preserve">Colombia — CP 054611</w:t>
      </w:r>
    </w:p>
    <w:p>
      <w:pPr>
        <w:pStyle w:val="BodyText"/>
      </w:pPr>
      <w:r>
        <w:t xml:space="preserve">NIT: 901.234.567-8 — RUT: 0500123456-7</w:t>
      </w:r>
    </w:p>
    <w:bookmarkEnd w:id="21"/>
    <w:bookmarkStart w:id="22" w:name="banker-service-provider"/>
    <w:p>
      <w:pPr>
        <w:pStyle w:val="Heading3"/>
      </w:pPr>
      <w:r>
        <w:t xml:space="preserve">Banker / Service Provider</w:t>
      </w:r>
    </w:p>
    <w:p>
      <w:pPr>
        <w:pStyle w:val="FirstParagraph"/>
      </w:pPr>
      <w:r>
        <w:t xml:space="preserve">Name:</w:t>
      </w:r>
      <w:r>
        <w:t xml:space="preserve"> </w:t>
      </w:r>
      <w:r>
        <w:t xml:space="preserve">Andrés Felipe Restrepo Gómez</w:t>
      </w:r>
    </w:p>
    <w:p>
      <w:pPr>
        <w:pStyle w:val="BodyText"/>
      </w:pPr>
      <w:r>
        <w:t xml:space="preserve">Title:</w:t>
      </w:r>
      <w:r>
        <w:t xml:space="preserve"> </w:t>
      </w:r>
      <w:r>
        <w:t xml:space="preserve">Senior Banker, Corporate Finance Division</w:t>
      </w:r>
    </w:p>
    <w:p>
      <w:pPr>
        <w:pStyle w:val="BodyText"/>
      </w:pPr>
      <w:r>
        <w:t xml:space="preserve">NIT:</w:t>
      </w:r>
      <w:r>
        <w:t xml:space="preserve"> </w:t>
      </w:r>
      <w:r>
        <w:t xml:space="preserve">901.234.567-8</w:t>
      </w:r>
    </w:p>
    <w:p>
      <w:pPr>
        <w:pStyle w:val="BodyText"/>
      </w:pPr>
      <w:r>
        <w:t xml:space="preserve">Address:</w:t>
      </w:r>
      <w:r>
        <w:t xml:space="preserve"> </w:t>
      </w:r>
      <w:r>
        <w:t xml:space="preserve">Calle 43A # 48D-120, Of. 904, El Poblado</w:t>
      </w:r>
    </w:p>
    <w:p>
      <w:pPr>
        <w:pStyle w:val="BodyText"/>
      </w:pPr>
      <w:r>
        <w:t xml:space="preserve">City:</w:t>
      </w:r>
      <w:r>
        <w:t xml:space="preserve"> </w:t>
      </w:r>
      <w:r>
        <w:t xml:space="preserve">Medellín, Antioquia, Colombia</w:t>
      </w:r>
    </w:p>
    <w:p>
      <w:pPr>
        <w:pStyle w:val="BodyText"/>
      </w:pPr>
      <w:r>
        <w:t xml:space="preserve">Phone:</w:t>
      </w:r>
      <w:r>
        <w:t xml:space="preserve"> </w:t>
      </w:r>
      <w:r>
        <w:t xml:space="preserve">+57 (604) 444 7821</w:t>
      </w:r>
    </w:p>
    <w:p>
      <w:pPr>
        <w:pStyle w:val="BodyText"/>
      </w:pPr>
      <w:r>
        <w:t xml:space="preserve">Email:</w:t>
      </w:r>
      <w:r>
        <w:t xml:space="preserve"> </w:t>
      </w:r>
      <w:r>
        <w:t xml:space="preserve">a.restrepo@restrepoasociados.co</w:t>
      </w:r>
    </w:p>
    <w:bookmarkEnd w:id="22"/>
    <w:bookmarkStart w:id="23" w:name="bill-to-client"/>
    <w:p>
      <w:pPr>
        <w:pStyle w:val="Heading3"/>
      </w:pPr>
      <w:r>
        <w:t xml:space="preserve">Bill To / Client</w:t>
      </w:r>
    </w:p>
    <w:p>
      <w:pPr>
        <w:pStyle w:val="FirstParagraph"/>
      </w:pPr>
      <w:r>
        <w:t xml:space="preserve">Company:</w:t>
      </w:r>
      <w:r>
        <w:t xml:space="preserve"> </w:t>
      </w:r>
      <w:r>
        <w:t xml:space="preserve">Grupo Industrial del Valle S.A.S.</w:t>
      </w:r>
    </w:p>
    <w:p>
      <w:pPr>
        <w:pStyle w:val="BodyText"/>
      </w:pPr>
      <w:r>
        <w:t xml:space="preserve">NIT:</w:t>
      </w:r>
      <w:r>
        <w:t xml:space="preserve"> </w:t>
      </w:r>
      <w:r>
        <w:t xml:space="preserve">830.456.789-1</w:t>
      </w:r>
    </w:p>
    <w:p>
      <w:pPr>
        <w:pStyle w:val="BodyText"/>
      </w:pPr>
      <w:r>
        <w:t xml:space="preserve">Contact:</w:t>
      </w:r>
      <w:r>
        <w:t xml:space="preserve"> </w:t>
      </w:r>
      <w:r>
        <w:t xml:space="preserve">Laura Patricia Cárdena</w:t>
      </w:r>
    </w:p>
    <w:p>
      <w:pPr>
        <w:pStyle w:val="BodyText"/>
      </w:pPr>
      <w:r>
        <w:t xml:space="preserve">Address:</w:t>
      </w:r>
      <w:r>
        <w:t xml:space="preserve"> </w:t>
      </w:r>
      <w:r>
        <w:t xml:space="preserve">Cra. 50 # 69-25, Torre B, Piso 14</w:t>
      </w:r>
    </w:p>
    <w:p>
      <w:pPr>
        <w:pStyle w:val="BodyText"/>
      </w:pPr>
      <w:r>
        <w:t xml:space="preserve">City:</w:t>
      </w:r>
      <w:r>
        <w:t xml:space="preserve"> </w:t>
      </w:r>
      <w:r>
        <w:t xml:space="preserve">Medellín, Antioquia, Colombia</w:t>
      </w:r>
    </w:p>
    <w:p>
      <w:pPr>
        <w:pStyle w:val="BodyText"/>
      </w:pPr>
      <w:r>
        <w:t xml:space="preserve">Phone:</w:t>
      </w:r>
      <w:r>
        <w:t xml:space="preserve"> </w:t>
      </w:r>
      <w:r>
        <w:t xml:space="preserve">+57 (604) 555 3390</w:t>
      </w:r>
    </w:p>
    <w:p>
      <w:pPr>
        <w:pStyle w:val="BodyText"/>
      </w:pPr>
      <w:r>
        <w:t xml:space="preserve">Email:</w:t>
      </w:r>
      <w:r>
        <w:t xml:space="preserve"> </w:t>
      </w:r>
      <w:r>
        <w:t xml:space="preserve">l.cardena@grupovalle.co</w:t>
      </w:r>
    </w:p>
    <w:bookmarkEnd w:id="23"/>
    <w:bookmarkStart w:id="24" w:name="invoice-details"/>
    <w:p>
      <w:pPr>
        <w:pStyle w:val="Heading3"/>
      </w:pPr>
      <w:r>
        <w:t xml:space="preserve">Invoice Details</w:t>
      </w:r>
    </w:p>
    <w:p>
      <w:pPr>
        <w:pStyle w:val="FirstParagraph"/>
      </w:pPr>
      <w:r>
        <w:t xml:space="preserve">Invoice Date:</w:t>
      </w:r>
      <w:r>
        <w:t xml:space="preserve"> </w:t>
      </w:r>
      <w:r>
        <w:t xml:space="preserve">June 15, 2025</w:t>
      </w:r>
    </w:p>
    <w:p>
      <w:pPr>
        <w:pStyle w:val="BodyText"/>
      </w:pPr>
      <w:r>
        <w:t xml:space="preserve">Due Date:</w:t>
      </w:r>
      <w:r>
        <w:t xml:space="preserve"> </w:t>
      </w:r>
      <w:r>
        <w:t xml:space="preserve">July 15, 2025 (30 days)</w:t>
      </w:r>
    </w:p>
    <w:p>
      <w:pPr>
        <w:pStyle w:val="BodyText"/>
      </w:pPr>
      <w:r>
        <w:t xml:space="preserve">Currency:</w:t>
      </w:r>
      <w:r>
        <w:t xml:space="preserve"> </w:t>
      </w:r>
      <w:r>
        <w:t xml:space="preserve">Colombian Peso (COP / DOP)</w:t>
      </w:r>
    </w:p>
    <w:p>
      <w:pPr>
        <w:pStyle w:val="BodyText"/>
      </w:pPr>
      <w:r>
        <w:t xml:space="preserve">Payment Terms:</w:t>
      </w:r>
      <w:r>
        <w:t xml:space="preserve"> </w:t>
      </w:r>
      <w:r>
        <w:t xml:space="preserve">Net 30 — Bank Transfer</w:t>
      </w:r>
    </w:p>
    <w:bookmarkEnd w:id="24"/>
    <w:bookmarkStart w:id="25" w:name="payment-instructions"/>
    <w:p>
      <w:pPr>
        <w:pStyle w:val="Heading3"/>
      </w:pPr>
      <w:r>
        <w:t xml:space="preserve">Payment Instructions</w:t>
      </w:r>
    </w:p>
    <w:p>
      <w:pPr>
        <w:pStyle w:val="FirstParagraph"/>
      </w:pPr>
      <w:r>
        <w:t xml:space="preserve">Bank:</w:t>
      </w:r>
      <w:r>
        <w:t xml:space="preserve"> </w:t>
      </w:r>
      <w:r>
        <w:t xml:space="preserve">Banco de Bogotá S.A.</w:t>
      </w:r>
    </w:p>
    <w:p>
      <w:pPr>
        <w:pStyle w:val="BodyText"/>
      </w:pPr>
      <w:r>
        <w:t xml:space="preserve">Account Type:</w:t>
      </w:r>
      <w:r>
        <w:t xml:space="preserve"> </w:t>
      </w:r>
      <w:r>
        <w:t xml:space="preserve">Cuenta Corriente</w:t>
      </w:r>
    </w:p>
    <w:p>
      <w:pPr>
        <w:pStyle w:val="BodyText"/>
      </w:pPr>
      <w:r>
        <w:t xml:space="preserve">Account No.:</w:t>
      </w:r>
      <w:r>
        <w:t xml:space="preserve"> </w:t>
      </w:r>
      <w:r>
        <w:t xml:space="preserve">012-345678-9</w:t>
      </w:r>
    </w:p>
    <w:p>
      <w:pPr>
        <w:pStyle w:val="BodyText"/>
      </w:pPr>
      <w:r>
        <w:t xml:space="preserve">SWIFT:</w:t>
      </w:r>
      <w:r>
        <w:t xml:space="preserve"> </w:t>
      </w:r>
      <w:r>
        <w:t xml:space="preserve">BBGC CO BB</w:t>
      </w:r>
    </w:p>
    <w:p>
      <w:pPr>
        <w:pStyle w:val="BodyText"/>
      </w:pPr>
      <w:r>
        <w:t xml:space="preserve">Branch:</w:t>
      </w:r>
      <w:r>
        <w:t xml:space="preserve"> </w:t>
      </w:r>
      <w:r>
        <w:t xml:space="preserve">Medellín El Poblado</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Corporate banking advisory and restructuring of working capital facilities for Grupo Industrial del Valle S.A.S., including negotiation with Banco de Bogotá and Bancolombia for credit line optimization in Medellín.</w:t>
            </w:r>
          </w:p>
        </w:tc>
        <w:tc>
          <w:tcPr/>
          <w:p>
            <w:pPr>
              <w:pStyle w:val="Compact"/>
              <w:jc w:val="left"/>
            </w:pPr>
            <w:r>
              <w:t xml:space="preserve">05/01/2025</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Comprehensive treasury management plan design, including cash flow forecasting, foreign exchange hedging strategies, and multi-currency account setup for international trade operations based in Medellín, Colombia.</w:t>
            </w:r>
          </w:p>
        </w:tc>
        <w:tc>
          <w:tcPr/>
          <w:p>
            <w:pPr>
              <w:pStyle w:val="Compact"/>
              <w:jc w:val="left"/>
            </w:pPr>
            <w:r>
              <w:t xml:space="preserve">05/10/2025</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3</w:t>
            </w:r>
          </w:p>
        </w:tc>
        <w:tc>
          <w:tcPr/>
          <w:p>
            <w:pPr>
              <w:pStyle w:val="Compact"/>
              <w:jc w:val="left"/>
            </w:pPr>
            <w:r>
              <w:t xml:space="preserve">Regulatory compliance review and DIAN tax optimization consultation for banking operations, ensuring full adherence to Superintendencia Financiera de Colombia (SFC) regulations applicable to corporate banking in the Antioquia region.</w:t>
            </w:r>
          </w:p>
        </w:tc>
        <w:tc>
          <w:tcPr/>
          <w:p>
            <w:pPr>
              <w:pStyle w:val="Compact"/>
              <w:jc w:val="left"/>
            </w:pPr>
            <w:r>
              <w:t xml:space="preserve">05/22/2025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Due diligence and credit analysis for a proposed $450,000,000 COP syndicated loan facility, including risk assessment, collateral evaluation, and preparation of term sheets for presentation to the lending committee in Medellín.</w:t>
            </w:r>
          </w:p>
        </w:tc>
        <w:tc>
          <w:tcPr/>
          <w:p>
            <w:pPr>
              <w:pStyle w:val="Compact"/>
              <w:jc w:val="left"/>
            </w:pPr>
            <w:r>
              <w:t xml:space="preserve">06/02/2025</w:t>
            </w:r>
          </w:p>
        </w:tc>
        <w:tc>
          <w:tcPr/>
          <w:p>
            <w:pPr>
              <w:pStyle w:val="Compact"/>
              <w:jc w:val="left"/>
            </w:pPr>
            <w:r>
              <w:t xml:space="preserve">1</w:t>
            </w:r>
          </w:p>
        </w:tc>
        <w:tc>
          <w:tcPr/>
          <w:p>
            <w:pPr>
              <w:pStyle w:val="Compact"/>
              <w:jc w:val="left"/>
            </w:pPr>
            <w:r>
              <w:t xml:space="preserve">15,800,000</w:t>
            </w:r>
          </w:p>
        </w:tc>
        <w:tc>
          <w:tcPr/>
          <w:p>
            <w:pPr>
              <w:pStyle w:val="Compact"/>
              <w:jc w:val="left"/>
            </w:pPr>
            <w:r>
              <w:t xml:space="preserve">15,800,000</w:t>
            </w:r>
          </w:p>
        </w:tc>
      </w:tr>
      <w:tr>
        <w:tc>
          <w:tcPr/>
          <w:p>
            <w:pPr>
              <w:pStyle w:val="Compact"/>
              <w:jc w:val="left"/>
            </w:pPr>
            <w:r>
              <w:t xml:space="preserve">5</w:t>
            </w:r>
          </w:p>
        </w:tc>
        <w:tc>
          <w:tcPr/>
          <w:p>
            <w:pPr>
              <w:pStyle w:val="Compact"/>
              <w:jc w:val="left"/>
            </w:pPr>
            <w:r>
              <w:t xml:space="preserve">Monthly banker-to-client relationship management, quarterly performance reporting, and strategic financial planning sessions conducted at the client's offices in El Poblado, Medellín, Colombia.</w:t>
            </w:r>
          </w:p>
        </w:tc>
        <w:tc>
          <w:tcPr/>
          <w:p>
            <w:pPr>
              <w:pStyle w:val="Compact"/>
              <w:jc w:val="left"/>
            </w:pPr>
            <w:r>
              <w:t xml:space="preserve">06/10/2025</w:t>
            </w:r>
          </w:p>
        </w:tc>
        <w:tc>
          <w:tcPr/>
          <w:p>
            <w:pPr>
              <w:pStyle w:val="Compact"/>
              <w:jc w:val="left"/>
            </w:pPr>
            <w:r>
              <w:t xml:space="preserve">3</w:t>
            </w:r>
          </w:p>
        </w:tc>
        <w:tc>
          <w:tcPr/>
          <w:p>
            <w:pPr>
              <w:pStyle w:val="Compact"/>
              <w:jc w:val="left"/>
            </w:pPr>
            <w:r>
              <w:t xml:space="preserve">3,400,000</w:t>
            </w:r>
          </w:p>
        </w:tc>
        <w:tc>
          <w:tcPr/>
          <w:p>
            <w:pPr>
              <w:pStyle w:val="Compact"/>
              <w:jc w:val="left"/>
            </w:pPr>
            <w:r>
              <w:t xml:space="preserve">10,200,000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53,450,000</w:t>
            </w:r>
          </w:p>
        </w:tc>
      </w:tr>
      <w:tr>
        <w:tc>
          <w:tcPr/>
          <w:p>
            <w:pPr>
              <w:pStyle w:val="Compact"/>
              <w:jc w:val="left"/>
            </w:pPr>
            <w:r>
              <w:t xml:space="preserve">IVA (19% — Colombian Value Added Tax)</w:t>
            </w:r>
          </w:p>
        </w:tc>
        <w:tc>
          <w:tcPr/>
          <w:p>
            <w:pPr>
              <w:pStyle w:val="Compact"/>
              <w:jc w:val="left"/>
            </w:pPr>
            <w:r>
              <w:t xml:space="preserve">10,155,500</w:t>
            </w:r>
          </w:p>
        </w:tc>
      </w:tr>
      <w:tr>
        <w:tc>
          <w:tcPr/>
          <w:p>
            <w:pPr>
              <w:pStyle w:val="Compact"/>
              <w:jc w:val="left"/>
            </w:pPr>
            <w:r>
              <w:t xml:space="preserve">Retención en la Fuente (4% — Withholding Tax)</w:t>
            </w:r>
          </w:p>
        </w:tc>
        <w:tc>
          <w:tcPr/>
          <w:p>
            <w:pPr>
              <w:pStyle w:val="Compact"/>
              <w:jc w:val="left"/>
            </w:pPr>
            <w:r>
              <w:t xml:space="preserve">(2,138,000)</w:t>
            </w:r>
          </w:p>
        </w:tc>
      </w:tr>
      <w:tr>
        <w:tc>
          <w:tcPr/>
          <w:p>
            <w:pPr>
              <w:pStyle w:val="Compact"/>
              <w:jc w:val="left"/>
            </w:pPr>
            <w:r>
              <w:t xml:space="preserve">GRAND TOTAL (COP)</w:t>
            </w:r>
          </w:p>
        </w:tc>
        <w:tc>
          <w:tcPr/>
          <w:p>
            <w:pPr>
              <w:pStyle w:val="Compact"/>
              <w:jc w:val="left"/>
            </w:pPr>
            <w:r>
              <w:t xml:space="preserve">61,467,500</w:t>
            </w:r>
          </w:p>
        </w:tc>
      </w:tr>
    </w:tbl>
    <w:bookmarkStart w:id="26" w:name="terms-conditions-legal-notes"/>
    <w:p>
      <w:pPr>
        <w:pStyle w:val="Heading3"/>
      </w:pPr>
      <w:r>
        <w:t xml:space="preserve">Terms, Conditions &amp; Legal Notes</w:t>
      </w:r>
    </w:p>
    <w:p>
      <w:pPr>
        <w:numPr>
          <w:ilvl w:val="0"/>
          <w:numId w:val="1001"/>
        </w:numPr>
        <w:pStyle w:val="Compact"/>
      </w:pPr>
      <w:r>
        <w:t xml:space="preserve">This invoice is issued in accordance with the Colombian Commercial Code (Código de Comercio) and the regulations established by the DIAN (Dirección de Impuestos y Aduanas Nacionales) for electronic invoicing in Medellín, Antioquia, Colombia.</w:t>
      </w:r>
    </w:p>
    <w:p>
      <w:pPr>
        <w:numPr>
          <w:ilvl w:val="0"/>
          <w:numId w:val="1001"/>
        </w:numPr>
        <w:pStyle w:val="Compact"/>
      </w:pPr>
      <w:r>
        <w:t xml:space="preserve">All banking services rendered by the undersigned Banker are subject to the professional confidentiality obligations set forth in Article 85 of the Colombian Financial System Law (Ley 1328 de 2009) and the Superintendencia Financiera de Colombia (SFC) supervisory framework.</w:t>
      </w:r>
    </w:p>
    <w:p>
      <w:pPr>
        <w:numPr>
          <w:ilvl w:val="0"/>
          <w:numId w:val="1001"/>
        </w:numPr>
        <w:pStyle w:val="Compact"/>
      </w:pPr>
      <w:r>
        <w:t xml:space="preserve">Payment is due within thirty (30) calendar days from the invoice date. Late payments shall accrue interest at the maximum rate established by the Banco de la República de Colombia for the applicable period.</w:t>
      </w:r>
    </w:p>
    <w:p>
      <w:pPr>
        <w:numPr>
          <w:ilvl w:val="0"/>
          <w:numId w:val="1001"/>
        </w:numPr>
        <w:pStyle w:val="Compact"/>
      </w:pPr>
      <w:r>
        <w:t xml:space="preserve">The withholding tax (Retención en la Fuente) of 4% has been applied as mandated by Article 382 of the Colombian Tax Statute (Estatuto Tributario). The client is responsible for remitting this amount to the DIAN within the statutory deadline.</w:t>
      </w:r>
    </w:p>
    <w:p>
      <w:pPr>
        <w:numPr>
          <w:ilvl w:val="0"/>
          <w:numId w:val="1001"/>
        </w:numPr>
        <w:pStyle w:val="Compact"/>
      </w:pPr>
      <w:r>
        <w:t xml:space="preserve">This invoice constitutes a valid tax document (Documento Fiscal) for the purposes of the Colombian tax system. The NIT and RUT numbers provided are registered with the DIAN and are valid for fiscal operations in Medellín, Colombia.</w:t>
      </w:r>
    </w:p>
    <w:p>
      <w:pPr>
        <w:numPr>
          <w:ilvl w:val="0"/>
          <w:numId w:val="1001"/>
        </w:numPr>
        <w:pStyle w:val="Compact"/>
      </w:pPr>
      <w:r>
        <w:t xml:space="preserve">Any disputes arising from this invoice or the banking services described herein shall be resolved through the competent commercial courts of Medellín, Antioquia, Colombia, in accordance with applicable Colombian law.</w:t>
      </w:r>
    </w:p>
    <w:p>
      <w:pPr>
        <w:numPr>
          <w:ilvl w:val="0"/>
          <w:numId w:val="1001"/>
        </w:numPr>
        <w:pStyle w:val="Compact"/>
      </w:pPr>
      <w:r>
        <w:t xml:space="preserve">The Banker reserves the right to update service descriptions and pricing in subsequent invoices, provided that written notice is given at least fifteen (15) business days prior to the next billing cycle.</w:t>
      </w:r>
    </w:p>
    <w:bookmarkEnd w:id="26"/>
    <w:p>
      <w:pPr>
        <w:pStyle w:val="FirstParagraph"/>
      </w:pPr>
      <w:r>
        <w:rPr>
          <w:bCs/>
          <w:b/>
        </w:rPr>
        <w:t xml:space="preserve">Andrés Restrepo &amp; Asociados</w:t>
      </w:r>
      <w:r>
        <w:t xml:space="preserve"> </w:t>
      </w:r>
      <w:r>
        <w:t xml:space="preserve">— Senior Banker &amp; Financial Consultant — Medellín, Antioquia, Colombia</w:t>
      </w:r>
    </w:p>
    <w:p>
      <w:pPr>
        <w:pStyle w:val="BodyText"/>
      </w:pPr>
      <w:r>
        <w:t xml:space="preserve">This document was generated in compliance with DIAN Resolution 000110 of 2019 and applicable SFC regulations for banking professionals operating in Colombia, Medellín.</w:t>
      </w:r>
    </w:p>
    <w:p>
      <w:pPr>
        <w:pStyle w:val="BodyText"/>
      </w:pPr>
      <w:r>
        <w:t xml:space="preserve">Invoice INV-MDE-2025-04782 • Issued: June 15, 2025 • Valid for 90 days from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Colombia Medellín</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