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financial-advisory-group"/>
    <w:p>
      <w:pPr>
        <w:pStyle w:val="Heading1"/>
      </w:pPr>
      <w:r>
        <w:t xml:space="preserve">Kinshasa Financial Advisory Group</w:t>
      </w:r>
    </w:p>
    <w:p>
      <w:pPr>
        <w:pStyle w:val="FirstParagraph"/>
      </w:pPr>
      <w:r>
        <w:t xml:space="preserve">Professional Banker &amp; Financial Services</w:t>
      </w:r>
    </w:p>
    <w:p>
      <w:pPr>
        <w:pStyle w:val="BodyText"/>
      </w:pPr>
      <w:r>
        <w:t xml:space="preserve">12 Avenue de la Paix, Gombe</w:t>
      </w:r>
    </w:p>
    <w:p>
      <w:pPr>
        <w:pStyle w:val="BodyText"/>
      </w:pPr>
      <w:r>
        <w:t xml:space="preserve">Kinshasa, Democratic Republic of the Congo (DR Congo)</w:t>
      </w:r>
    </w:p>
    <w:p>
      <w:pPr>
        <w:pStyle w:val="BodyText"/>
      </w:pPr>
      <w:r>
        <w:t xml:space="preserve">Tel: +243 99 000 1234 | Email: billing@kfg-banker.cd</w:t>
      </w:r>
    </w:p>
    <w:p>
      <w:pPr>
        <w:pStyle w:val="BodyText"/>
      </w:pPr>
      <w:r>
        <w:t xml:space="preserve">NIF: 01-23456789-001 | RCCM: 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KFG-2025-00482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Banker Services</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Congo Mining &amp; Trade Ltd.</w:t>
      </w:r>
    </w:p>
    <w:p>
      <w:pPr>
        <w:pStyle w:val="BodyText"/>
      </w:pPr>
      <w:r>
        <w:rPr>
          <w:bCs/>
          <w:b/>
        </w:rPr>
        <w:t xml:space="preserve">Attention:</w:t>
      </w:r>
      <w:r>
        <w:t xml:space="preserve"> </w:t>
      </w:r>
      <w:r>
        <w:t xml:space="preserve">Mr. Jean-Pierre Mbuyi</w:t>
      </w:r>
    </w:p>
    <w:p>
      <w:pPr>
        <w:pStyle w:val="BodyText"/>
      </w:pPr>
      <w:r>
        <w:rPr>
          <w:bCs/>
          <w:b/>
        </w:rPr>
        <w:t xml:space="preserve">Address:</w:t>
      </w:r>
      <w:r>
        <w:t xml:space="preserve"> </w:t>
      </w:r>
      <w:r>
        <w:t xml:space="preserve">45 Boulevard Lumumba, Matete</w:t>
      </w:r>
    </w:p>
    <w:p>
      <w:pPr>
        <w:pStyle w:val="BodyText"/>
      </w:pPr>
      <w:r>
        <w:rPr>
          <w:bCs/>
          <w:b/>
        </w:rPr>
        <w:t xml:space="preserve">Kinshasa, DR Congo</w:t>
      </w:r>
    </w:p>
    <w:p>
      <w:pPr>
        <w:pStyle w:val="BodyText"/>
      </w:pPr>
      <w:r>
        <w:rPr>
          <w:bCs/>
          <w:b/>
        </w:rPr>
        <w:t xml:space="preserve">NIF:</w:t>
      </w:r>
      <w:r>
        <w:t xml:space="preserve"> </w:t>
      </w:r>
      <w:r>
        <w:t xml:space="preserve">02-98765432-003</w:t>
      </w:r>
    </w:p>
    <w:p>
      <w:pPr>
        <w:pStyle w:val="BodyText"/>
      </w:pPr>
      <w:r>
        <w:rPr>
          <w:bCs/>
          <w:b/>
        </w:rPr>
        <w:t xml:space="preserve">Email:</w:t>
      </w:r>
      <w:r>
        <w:t xml:space="preserve"> </w:t>
      </w:r>
      <w:r>
        <w:t xml:space="preserve">finance@congomining.cd</w:t>
      </w:r>
    </w:p>
    <w:bookmarkEnd w:id="22"/>
    <w:bookmarkStart w:id="23" w:name="service-provider-banker"/>
    <w:p>
      <w:pPr>
        <w:pStyle w:val="Heading3"/>
      </w:pPr>
      <w:r>
        <w:t xml:space="preserve">Service Provider (Banker)</w:t>
      </w:r>
    </w:p>
    <w:p>
      <w:pPr>
        <w:pStyle w:val="FirstParagraph"/>
      </w:pPr>
      <w:r>
        <w:rPr>
          <w:bCs/>
          <w:b/>
        </w:rPr>
        <w:t xml:space="preserve">Name:</w:t>
      </w:r>
      <w:r>
        <w:t xml:space="preserve"> </w:t>
      </w:r>
      <w:r>
        <w:t xml:space="preserve">Dr. Emmanuel Kabasele</w:t>
      </w:r>
    </w:p>
    <w:p>
      <w:pPr>
        <w:pStyle w:val="BodyText"/>
      </w:pPr>
      <w:r>
        <w:rPr>
          <w:bCs/>
          <w:b/>
        </w:rPr>
        <w:t xml:space="preserve">Title:</w:t>
      </w:r>
      <w:r>
        <w:t xml:space="preserve"> </w:t>
      </w:r>
      <w:r>
        <w:t xml:space="preserve">Senior Banker &amp; Financial Consultant</w:t>
      </w:r>
    </w:p>
    <w:p>
      <w:pPr>
        <w:pStyle w:val="BodyText"/>
      </w:pPr>
      <w:r>
        <w:rPr>
          <w:bCs/>
          <w:b/>
        </w:rPr>
        <w:t xml:space="preserve">Licence No:</w:t>
      </w:r>
      <w:r>
        <w:t xml:space="preserve"> </w:t>
      </w:r>
      <w:r>
        <w:t xml:space="preserve">BCC-2019-0045</w:t>
      </w:r>
    </w:p>
    <w:p>
      <w:pPr>
        <w:pStyle w:val="BodyText"/>
      </w:pPr>
      <w:r>
        <w:rPr>
          <w:bCs/>
          <w:b/>
        </w:rPr>
        <w:t xml:space="preserve">Address:</w:t>
      </w:r>
      <w:r>
        <w:t xml:space="preserve"> </w:t>
      </w:r>
      <w:r>
        <w:t xml:space="preserve">12 Avenue de la Paix, Gombe</w:t>
      </w:r>
    </w:p>
    <w:p>
      <w:pPr>
        <w:pStyle w:val="BodyText"/>
      </w:pPr>
      <w:r>
        <w:rPr>
          <w:bCs/>
          <w:b/>
        </w:rPr>
        <w:t xml:space="preserve">Kinshasa, DR Congo</w:t>
      </w:r>
    </w:p>
    <w:p>
      <w:pPr>
        <w:pStyle w:val="BodyText"/>
      </w:pPr>
      <w:r>
        <w:rPr>
          <w:bCs/>
          <w:b/>
        </w:rPr>
        <w:t xml:space="preserve">Email:</w:t>
      </w:r>
      <w:r>
        <w:t xml:space="preserve"> </w:t>
      </w:r>
      <w:r>
        <w:t xml:space="preserve">e.kabasele@kfg-banker.cd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Banker Services</w:t>
            </w:r>
          </w:p>
        </w:tc>
        <w:tc>
          <w:tcPr/>
          <w:p>
            <w:pPr>
              <w:pStyle w:val="Compact"/>
              <w:jc w:val="left"/>
            </w:pPr>
            <w:r>
              <w:t xml:space="preserve">Reference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corporate banking advisory and treasury management consultation for DR Congo Kinshasa-based operations, including multi-currency account structuring and liquidity planning.</w:t>
            </w:r>
          </w:p>
        </w:tc>
        <w:tc>
          <w:tcPr/>
          <w:p>
            <w:pPr>
              <w:pStyle w:val="Compact"/>
              <w:jc w:val="left"/>
            </w:pPr>
            <w:r>
              <w:t xml:space="preserve">SVC-2025-001</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Trade finance facilitation and letter of credit issuance support for import/export transactions through licensed banks in Kinshasa, DR Congo. Includes negotiation with the Central Bank of the Congo (BCC) for regulatory compliance.</w:t>
            </w:r>
          </w:p>
        </w:tc>
        <w:tc>
          <w:tcPr/>
          <w:p>
            <w:pPr>
              <w:pStyle w:val="Compact"/>
              <w:jc w:val="left"/>
            </w:pPr>
            <w:r>
              <w:t xml:space="preserve">SVC-2025-002</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Foreign exchange risk management and hedging strategy development for the client's USD/CDF (Congolese Franc) exposure. Prepared by the assigned Banker in accordance with BCC foreign exchange regulations applicable in DR Congo Kinshasa.</w:t>
            </w:r>
          </w:p>
        </w:tc>
        <w:tc>
          <w:tcPr/>
          <w:p>
            <w:pPr>
              <w:pStyle w:val="Compact"/>
              <w:jc w:val="left"/>
            </w:pPr>
            <w:r>
              <w:t xml:space="preserve">SVC-2025-003</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Quarterly financial reporting and compliance audit support. The Banker reviewed all transaction records, ensured alignment with the General Tax Code of the Democratic Republic of Congo, and prepared the compliance dossier for submission to the Direction Générale des Impôts in Kinshasa.</w:t>
            </w:r>
          </w:p>
        </w:tc>
        <w:tc>
          <w:tcPr/>
          <w:p>
            <w:pPr>
              <w:pStyle w:val="Compact"/>
              <w:jc w:val="left"/>
            </w:pPr>
            <w:r>
              <w:t xml:space="preserve">SVC-2025-004</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On-site banking relationship management and interbank coordination meeting held at the client's premises in Matete, Kinshasa. The Banker facilitated direct communication with three commercial banks operating in DR Congo Kinshasa to optimize the client's credit facility terms.</w:t>
            </w:r>
          </w:p>
        </w:tc>
        <w:tc>
          <w:tcPr/>
          <w:p>
            <w:pPr>
              <w:pStyle w:val="Compact"/>
              <w:jc w:val="left"/>
            </w:pPr>
            <w:r>
              <w:t xml:space="preserve">SVC-2025-005</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6</w:t>
            </w:r>
          </w:p>
        </w:tc>
        <w:tc>
          <w:tcPr/>
          <w:p>
            <w:pPr>
              <w:pStyle w:val="Compact"/>
              <w:jc w:val="left"/>
            </w:pPr>
            <w:r>
              <w:t xml:space="preserve">Preparation and filing of the annual banking declaration with the Autorité de Régulation Bancaire (ARB) in Kinshasa. This Invoice covers all professional fees associated with the Banker's direct involvement in the regulatory submission process.</w:t>
            </w:r>
          </w:p>
        </w:tc>
        <w:tc>
          <w:tcPr/>
          <w:p>
            <w:pPr>
              <w:pStyle w:val="Compact"/>
              <w:jc w:val="left"/>
            </w:pPr>
            <w:r>
              <w:t xml:space="preserve">SVC-2025-006</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$15,700.00</w:t>
            </w:r>
          </w:p>
        </w:tc>
      </w:tr>
      <w:tr>
        <w:tc>
          <w:tcPr/>
          <w:p>
            <w:pPr>
              <w:pStyle w:val="Compact"/>
              <w:jc w:val="left"/>
            </w:pPr>
            <w:r>
              <w:t xml:space="preserve">VAT (16% - DR Congo Kinshasa)</w:t>
            </w:r>
          </w:p>
        </w:tc>
        <w:tc>
          <w:tcPr/>
          <w:p>
            <w:pPr>
              <w:pStyle w:val="Compact"/>
              <w:jc w:val="right"/>
            </w:pPr>
            <w:r>
              <w:t xml:space="preserve">$2,512.00</w:t>
            </w:r>
          </w:p>
        </w:tc>
      </w:tr>
      <w:tr>
        <w:tc>
          <w:tcPr/>
          <w:p>
            <w:pPr>
              <w:pStyle w:val="Compact"/>
              <w:jc w:val="left"/>
            </w:pPr>
            <w:r>
              <w:t xml:space="preserve">Withholding Tax (10%)</w:t>
            </w:r>
          </w:p>
        </w:tc>
        <w:tc>
          <w:tcPr/>
          <w:p>
            <w:pPr>
              <w:pStyle w:val="Compact"/>
              <w:jc w:val="right"/>
            </w:pPr>
            <w:r>
              <w:t xml:space="preserve">-$1,570.00</w:t>
            </w:r>
          </w:p>
        </w:tc>
      </w:tr>
      <w:tr>
        <w:tc>
          <w:tcPr/>
          <w:p>
            <w:pPr>
              <w:pStyle w:val="Compact"/>
              <w:jc w:val="left"/>
            </w:pPr>
            <w:r>
              <w:t xml:space="preserve">Grand Total Due</w:t>
            </w:r>
          </w:p>
        </w:tc>
        <w:tc>
          <w:tcPr/>
          <w:p>
            <w:pPr>
              <w:pStyle w:val="Compact"/>
              <w:jc w:val="right"/>
            </w:pPr>
            <w:r>
              <w:t xml:space="preserve">$16,642.00</w:t>
            </w:r>
          </w:p>
        </w:tc>
      </w:tr>
    </w:tbl>
    <w:bookmarkStart w:id="24" w:name="payment-terms-instructions"/>
    <w:p>
      <w:pPr>
        <w:pStyle w:val="Heading3"/>
      </w:pPr>
      <w:r>
        <w:t xml:space="preserve">Payment Terms &amp; Instructions</w:t>
      </w:r>
    </w:p>
    <w:p>
      <w:pPr>
        <w:pStyle w:val="FirstParagraph"/>
      </w:pPr>
      <w:r>
        <w:t xml:space="preserve">This Invoice is payable within fifteen (15) calendar days from the date of issuance, no later than 30 June 2025. Payment shall be made in United States Dollars (USD) via bank transfer to the following account held in Kinshasa, DR Congo:</w:t>
      </w:r>
    </w:p>
    <w:p>
      <w:pPr>
        <w:numPr>
          <w:ilvl w:val="0"/>
          <w:numId w:val="1001"/>
        </w:numPr>
        <w:pStyle w:val="Compact"/>
      </w:pPr>
      <w:r>
        <w:rPr>
          <w:bCs/>
          <w:b/>
        </w:rPr>
        <w:t xml:space="preserve">Bank:</w:t>
      </w:r>
      <w:r>
        <w:t xml:space="preserve"> </w:t>
      </w:r>
      <w:r>
        <w:t xml:space="preserve">Banque Africaine de Développement (BAD) – Kinshasa Branch</w:t>
      </w:r>
    </w:p>
    <w:p>
      <w:pPr>
        <w:numPr>
          <w:ilvl w:val="0"/>
          <w:numId w:val="1001"/>
        </w:numPr>
        <w:pStyle w:val="Compact"/>
      </w:pPr>
      <w:r>
        <w:rPr>
          <w:bCs/>
          <w:b/>
        </w:rPr>
        <w:t xml:space="preserve">Account Name:</w:t>
      </w:r>
      <w:r>
        <w:t xml:space="preserve"> </w:t>
      </w:r>
      <w:r>
        <w:t xml:space="preserve">Kinshasa Financial Advisory Group</w:t>
      </w:r>
    </w:p>
    <w:p>
      <w:pPr>
        <w:numPr>
          <w:ilvl w:val="0"/>
          <w:numId w:val="1001"/>
        </w:numPr>
        <w:pStyle w:val="Compact"/>
      </w:pPr>
      <w:r>
        <w:rPr>
          <w:bCs/>
          <w:b/>
        </w:rPr>
        <w:t xml:space="preserve">Account Number:</w:t>
      </w:r>
      <w:r>
        <w:t xml:space="preserve"> </w:t>
      </w:r>
      <w:r>
        <w:t xml:space="preserve">0012-3456-7890-1234</w:t>
      </w:r>
    </w:p>
    <w:p>
      <w:pPr>
        <w:numPr>
          <w:ilvl w:val="0"/>
          <w:numId w:val="1001"/>
        </w:numPr>
        <w:pStyle w:val="Compact"/>
      </w:pPr>
      <w:r>
        <w:rPr>
          <w:bCs/>
          <w:b/>
        </w:rPr>
        <w:t xml:space="preserve">SWIFT/BIC:</w:t>
      </w:r>
      <w:r>
        <w:t xml:space="preserve"> </w:t>
      </w:r>
      <w:r>
        <w:t xml:space="preserve">BADCCDKXXXX</w:t>
      </w:r>
    </w:p>
    <w:p>
      <w:pPr>
        <w:numPr>
          <w:ilvl w:val="0"/>
          <w:numId w:val="1001"/>
        </w:numPr>
        <w:pStyle w:val="Compact"/>
      </w:pPr>
      <w:r>
        <w:rPr>
          <w:bCs/>
          <w:b/>
        </w:rPr>
        <w:t xml:space="preserve">Reference:</w:t>
      </w:r>
      <w:r>
        <w:t xml:space="preserve"> </w:t>
      </w:r>
      <w:r>
        <w:t xml:space="preserve">KFG-2025-00482</w:t>
      </w:r>
    </w:p>
    <w:p>
      <w:pPr>
        <w:pStyle w:val="FirstParagraph"/>
      </w:pPr>
      <w:r>
        <w:t xml:space="preserve">Please note that this Invoice must be referenced in all correspondence. Late payments are subject to a penalty of 1.5% per month as stipulated under the Commercial Code of the Democratic Republic of Congo. The Banker reserves the right to suspend ongoing services until full settlement of this Invoice is confirmed.</w:t>
      </w:r>
    </w:p>
    <w:bookmarkEnd w:id="24"/>
    <w:bookmarkStart w:id="25" w:name="notes-legal-disclaimer"/>
    <w:p>
      <w:pPr>
        <w:pStyle w:val="Heading3"/>
      </w:pPr>
      <w:r>
        <w:t xml:space="preserve">Notes &amp; Legal Disclaimer</w:t>
      </w:r>
    </w:p>
    <w:p>
      <w:pPr>
        <w:pStyle w:val="FirstParagraph"/>
      </w:pPr>
      <w:r>
        <w:t xml:space="preserve">This Invoice has been prepared and issued by a licensed Banker operating under the regulatory framework of the Central Bank of the Congo (Banque Centrale du Congo) and the Autorité de Régulation Bancaire, both headquartered in Kinshasa, DR Congo. All services rendered are subject to the professional standards and ethical codes governing banking professionals in the Democratic Republic of the Congo.</w:t>
      </w:r>
    </w:p>
    <w:p>
      <w:pPr>
        <w:pStyle w:val="BodyText"/>
      </w:pPr>
      <w:r>
        <w:t xml:space="preserve">The Banker confirms that all advisory services described in this Invoice were performed in full compliance with the anti-money laundering (AML) and counter-terrorism financing (CTF) regulations in force in DR Congo Kinshasa, including Law No. 011/2002 and its subsequent amendments. No portion of the fees invoiced herein relates to any activity that would violate Congolese financial regulations.</w:t>
      </w:r>
    </w:p>
    <w:p>
      <w:pPr>
        <w:pStyle w:val="BodyText"/>
      </w:pPr>
      <w:r>
        <w:t xml:space="preserve">This Invoice constitutes a valid fiscal document under the tax legislation of the Democratic Republic of the Congo. The client is advised to retain this document for a minimum of ten (10) years in accordance with the General Tax Code. Any disputes arising from this Invoice shall be resolved through the competent commercial courts of Kinshasa, DR Congo, or by arbitration under the rules of the Centre d'Arbitrage de Kinshasa, at the sole discretion of the Banker.</w:t>
      </w:r>
    </w:p>
    <w:p>
      <w:pPr>
        <w:pStyle w:val="BodyText"/>
      </w:pPr>
      <w:r>
        <w:t xml:space="preserve">For any questions regarding this Invoice or the banking services rendered, please contact the undersigned Banker at the address or email provided above. We thank you for your continued trust in our professional banking advisory services in DR Congo Kinshasa.</w:t>
      </w:r>
    </w:p>
    <w:bookmarkEnd w:id="25"/>
    <w:p>
      <w:pPr>
        <w:pStyle w:val="BodyText"/>
      </w:pPr>
      <w:r>
        <w:rPr>
          <w:bCs/>
          <w:b/>
        </w:rPr>
        <w:t xml:space="preserve">Kinshasa Financial Advisory Group</w:t>
      </w:r>
      <w:r>
        <w:t xml:space="preserve"> </w:t>
      </w:r>
      <w:r>
        <w:t xml:space="preserve">– Professional Banker Services in DR Congo Kinshasa</w:t>
      </w:r>
    </w:p>
    <w:p>
      <w:pPr>
        <w:pStyle w:val="BodyText"/>
      </w:pPr>
      <w:r>
        <w:t xml:space="preserve">12 Avenue de la Paix, Gombe, Kinshasa, Democratic Republic of the Congo</w:t>
      </w:r>
    </w:p>
    <w:p>
      <w:pPr>
        <w:pStyle w:val="BodyText"/>
      </w:pPr>
      <w:r>
        <w:t xml:space="preserve">NIF: 01-23456789-001 | RCCM: 12345678/90 | ARB Licence: BCC-2019-0045</w:t>
      </w:r>
    </w:p>
    <w:p>
      <w:pPr>
        <w:pStyle w:val="BodyText"/>
      </w:pPr>
      <w:r>
        <w:t xml:space="preserve">This Invoice was generated electronically and is valid without a physical signature. Document ID: KFG-INV-2025-00482-DRCONGO-KINSHASA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DR Congo Kinshasa</dc:title>
  <dc:creator/>
  <dc:language>en</dc:language>
  <cp:keywords/>
  <dcterms:created xsi:type="dcterms:W3CDTF">2026-10-10T06:42:18Z</dcterms:created>
  <dcterms:modified xsi:type="dcterms:W3CDTF">2026-10-10T06:42:18Z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