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premier-banker-services-ltd."/>
    <w:p>
      <w:pPr>
        <w:pStyle w:val="Heading1"/>
      </w:pPr>
      <w:r>
        <w:t xml:space="preserve">Accra Premier Banker Services Ltd.</w:t>
      </w:r>
    </w:p>
    <w:p>
      <w:pPr>
        <w:pStyle w:val="FirstParagraph"/>
      </w:pPr>
      <w:r>
        <w:t xml:space="preserve">12 Independence Avenue, Osu District</w:t>
      </w:r>
    </w:p>
    <w:p>
      <w:pPr>
        <w:pStyle w:val="BodyText"/>
      </w:pPr>
      <w:r>
        <w:t xml:space="preserve">Ghana Accra, West Africa</w:t>
      </w:r>
    </w:p>
    <w:p>
      <w:pPr>
        <w:pStyle w:val="BodyText"/>
      </w:pPr>
      <w:r>
        <w:t xml:space="preserve">Tel: +233 (0) 30 277 4521</w:t>
      </w:r>
    </w:p>
    <w:p>
      <w:pPr>
        <w:pStyle w:val="BodyText"/>
      </w:pPr>
      <w:r>
        <w:t xml:space="preserve">Email: billing@accrapremierbanker.com.gh</w:t>
      </w:r>
    </w:p>
    <w:p>
      <w:pPr>
        <w:pStyle w:val="BodyText"/>
      </w:pPr>
      <w:r>
        <w:t xml:space="preserve">TIN: GH-2019-48732-01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APB-2025-00487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29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Kofi Mensah Enterprises Ltd.</w:t>
      </w:r>
    </w:p>
    <w:p>
      <w:pPr>
        <w:pStyle w:val="BodyText"/>
      </w:pPr>
      <w:r>
        <w:rPr>
          <w:bCs/>
          <w:b/>
        </w:rPr>
        <w:t xml:space="preserve">Address:</w:t>
      </w:r>
      <w:r>
        <w:t xml:space="preserve"> </w:t>
      </w:r>
      <w:r>
        <w:t xml:space="preserve">45 Ring Road Central, East Legon</w:t>
      </w:r>
    </w:p>
    <w:p>
      <w:pPr>
        <w:pStyle w:val="BodyText"/>
      </w:pPr>
      <w:r>
        <w:t xml:space="preserve">Ghana Accra, West Africa</w:t>
      </w:r>
    </w:p>
    <w:p>
      <w:pPr>
        <w:pStyle w:val="BodyText"/>
      </w:pPr>
      <w:r>
        <w:rPr>
          <w:bCs/>
          <w:b/>
        </w:rPr>
        <w:t xml:space="preserve">Contact:</w:t>
      </w:r>
      <w:r>
        <w:t xml:space="preserve"> </w:t>
      </w:r>
      <w:r>
        <w:t xml:space="preserve">Mr. Kofi Mensah</w:t>
      </w:r>
    </w:p>
    <w:p>
      <w:pPr>
        <w:pStyle w:val="BodyText"/>
      </w:pPr>
      <w:r>
        <w:rPr>
          <w:bCs/>
          <w:b/>
        </w:rPr>
        <w:t xml:space="preserve">Email:</w:t>
      </w:r>
      <w:r>
        <w:t xml:space="preserve"> </w:t>
      </w:r>
      <w:r>
        <w:t xml:space="preserve">kofi.mensah@kmel.com.gh</w:t>
      </w:r>
    </w:p>
    <w:p>
      <w:pPr>
        <w:pStyle w:val="BodyText"/>
      </w:pPr>
      <w:r>
        <w:rPr>
          <w:bCs/>
          <w:b/>
        </w:rPr>
        <w:t xml:space="preserve">TIN:</w:t>
      </w:r>
      <w:r>
        <w:t xml:space="preserve"> </w:t>
      </w:r>
      <w:r>
        <w:t xml:space="preserve">GH-2017-33210-05</w:t>
      </w:r>
    </w:p>
    <w:bookmarkEnd w:id="22"/>
    <w:bookmarkStart w:id="23" w:name="banker-details"/>
    <w:p>
      <w:pPr>
        <w:pStyle w:val="Heading3"/>
      </w:pPr>
      <w:r>
        <w:t xml:space="preserve">Banker Details</w:t>
      </w:r>
    </w:p>
    <w:p>
      <w:pPr>
        <w:pStyle w:val="FirstParagraph"/>
      </w:pPr>
      <w:r>
        <w:rPr>
          <w:bCs/>
          <w:b/>
        </w:rPr>
        <w:t xml:space="preserve">Lead Banker:</w:t>
      </w:r>
      <w:r>
        <w:t xml:space="preserve"> </w:t>
      </w:r>
      <w:r>
        <w:t xml:space="preserve">Dr. Ama Serwaa Boateng</w:t>
      </w:r>
    </w:p>
    <w:p>
      <w:pPr>
        <w:pStyle w:val="BodyText"/>
      </w:pPr>
      <w:r>
        <w:rPr>
          <w:bCs/>
          <w:b/>
        </w:rPr>
        <w:t xml:space="preserve">Designation:</w:t>
      </w:r>
      <w:r>
        <w:t xml:space="preserve"> </w:t>
      </w:r>
      <w:r>
        <w:t xml:space="preserve">Senior Corporate Banker</w:t>
      </w:r>
    </w:p>
    <w:p>
      <w:pPr>
        <w:pStyle w:val="BodyText"/>
      </w:pPr>
      <w:r>
        <w:rPr>
          <w:bCs/>
          <w:b/>
        </w:rPr>
        <w:t xml:space="preserve">Licence No:</w:t>
      </w:r>
      <w:r>
        <w:t xml:space="preserve"> </w:t>
      </w:r>
      <w:r>
        <w:t xml:space="preserve">GBC-BNK-2020-0114</w:t>
      </w:r>
    </w:p>
    <w:p>
      <w:pPr>
        <w:pStyle w:val="BodyText"/>
      </w:pPr>
      <w:r>
        <w:rPr>
          <w:bCs/>
          <w:b/>
        </w:rPr>
        <w:t xml:space="preserve">Professional Body:</w:t>
      </w:r>
      <w:r>
        <w:t xml:space="preserve"> </w:t>
      </w:r>
      <w:r>
        <w:t xml:space="preserve">Ghana Bankers Association</w:t>
      </w:r>
    </w:p>
    <w:p>
      <w:pPr>
        <w:pStyle w:val="BodyText"/>
      </w:pPr>
      <w:r>
        <w:rPr>
          <w:bCs/>
          <w:b/>
        </w:rPr>
        <w:t xml:space="preserve">Banker Ref:</w:t>
      </w:r>
      <w:r>
        <w:t xml:space="preserve"> </w:t>
      </w:r>
      <w:r>
        <w:t xml:space="preserve">APB-BNK-0092</w:t>
      </w:r>
    </w:p>
    <w:p>
      <w:pPr>
        <w:pStyle w:val="BodyText"/>
      </w:pPr>
      <w:r>
        <w:rPr>
          <w:bCs/>
          <w:b/>
        </w:rPr>
        <w:t xml:space="preserve">Direct Line:</w:t>
      </w:r>
      <w:r>
        <w:t xml:space="preserve"> </w:t>
      </w:r>
      <w:r>
        <w:t xml:space="preserve">+233 (0) 24 556 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Corporate Banking Advisory – Full portfolio review and restructuring of commercial loan facilities for Kofi Mensah Enterprises Ltd. as conducted by the assigned Banker in Ghana Accra.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Trade Finance Structuring – Design and documentation of letters of credit and export credit facilities for the client's agricultural commodity shipments originating from Ghana Accra ports.</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Foreign Exchange Consultation – Multi-currency hedging strategy session led by the Banker to mitigate USD/GHS volatility risk for the client's import operations in Ghana Accra.</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Compliance &amp; Regulatory Filing – Preparation and submission of Bank Secrecy Act (BSA) compliance reports and anti-money laundering declarations on behalf of the client as required by the Bank of Ghana, Accra headquarters.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On-Site Banker Visit – Physical consultation at the client's East Legon premises in Ghana Accra for quarterly business review, cash management optimisation, and treasury planning.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Invoice Processing &amp; Administrative Support – Compilation, verification, and filing of all supporting documentation related to this Invoice, including service agreements, Banker engagement letters, and transaction records.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left"/>
            </w:pPr>
            <w:r>
              <w:t xml:space="preserve">48,400.00</w:t>
            </w:r>
          </w:p>
        </w:tc>
      </w:tr>
      <w:tr>
        <w:tc>
          <w:tcPr/>
          <w:p>
            <w:pPr>
              <w:pStyle w:val="Compact"/>
              <w:jc w:val="left"/>
            </w:pPr>
            <w:r>
              <w:t xml:space="preserve">VAT @ 15% (Ghana Accra jurisdiction)</w:t>
            </w:r>
          </w:p>
        </w:tc>
        <w:tc>
          <w:tcPr/>
          <w:p>
            <w:pPr>
              <w:pStyle w:val="Compact"/>
              <w:jc w:val="left"/>
            </w:pPr>
            <w:r>
              <w:t xml:space="preserve">7,260.00</w:t>
            </w:r>
          </w:p>
        </w:tc>
      </w:tr>
      <w:tr>
        <w:tc>
          <w:tcPr/>
          <w:p>
            <w:pPr>
              <w:pStyle w:val="Compact"/>
              <w:jc w:val="left"/>
            </w:pPr>
            <w:r>
              <w:t xml:space="preserve">Banker Professional Levy @ 2%</w:t>
            </w:r>
          </w:p>
        </w:tc>
        <w:tc>
          <w:tcPr/>
          <w:p>
            <w:pPr>
              <w:pStyle w:val="Compact"/>
              <w:jc w:val="left"/>
            </w:pPr>
            <w:r>
              <w:t xml:space="preserve">968.00</w:t>
            </w:r>
          </w:p>
        </w:tc>
      </w:tr>
      <w:tr>
        <w:tc>
          <w:tcPr/>
          <w:p>
            <w:pPr>
              <w:pStyle w:val="Compact"/>
              <w:jc w:val="left"/>
            </w:pPr>
            <w:r>
              <w:t xml:space="preserve">Early Payment Discount (2% if settled before 22 Jun 2025)</w:t>
            </w:r>
          </w:p>
        </w:tc>
        <w:tc>
          <w:tcPr/>
          <w:p>
            <w:pPr>
              <w:pStyle w:val="Compact"/>
              <w:jc w:val="left"/>
            </w:pPr>
            <w:r>
              <w:t xml:space="preserve">(968.00)</w:t>
            </w:r>
          </w:p>
        </w:tc>
      </w:tr>
      <w:tr>
        <w:tc>
          <w:tcPr/>
          <w:p>
            <w:pPr>
              <w:pStyle w:val="Compact"/>
              <w:jc w:val="left"/>
            </w:pPr>
            <w:r>
              <w:t xml:space="preserve">GRAND TOTAL DUE (GHS)</w:t>
            </w:r>
          </w:p>
        </w:tc>
        <w:tc>
          <w:tcPr/>
          <w:p>
            <w:pPr>
              <w:pStyle w:val="Compact"/>
              <w:jc w:val="left"/>
            </w:pPr>
            <w:r>
              <w:t xml:space="preserve">55,660.00</w:t>
            </w:r>
          </w:p>
        </w:tc>
      </w:tr>
    </w:tbl>
    <w:bookmarkStart w:id="24" w:name="invoice-notes-banker-certification"/>
    <w:p>
      <w:pPr>
        <w:pStyle w:val="Heading3"/>
      </w:pPr>
      <w:r>
        <w:t xml:space="preserve">Invoice Notes &amp; Banker Certification</w:t>
      </w:r>
    </w:p>
    <w:p>
      <w:pPr>
        <w:pStyle w:val="FirstParagraph"/>
      </w:pPr>
      <w:r>
        <w:t xml:space="preserve">This Invoice has been prepared and authorised by the undersigned Banker, Dr. Ama Serwaa Boateng, who is duly registered with the Ghana Bankers Association and holds an active professional licence issued by the Bank of Ghana, headquartered in Ghana Accra. All services rendered under this Invoice were performed in accordance with the terms of the Master Service Agreement dated 15 January 2025 between Accra Premier Banker Services Ltd. and Kofi Mensah Enterprises Ltd.</w:t>
      </w:r>
    </w:p>
    <w:p>
      <w:pPr>
        <w:pStyle w:val="BodyText"/>
      </w:pPr>
      <w:r>
        <w:t xml:space="preserve">The Banker confirms that all advisory, structuring, compliance, and on-site services listed above were delivered in full and to the professional standard expected of a licensed Banker operating within the financial district of Ghana Accra. The client acknowledges receipt of all deliverables associated with this Invoice prior to the date of issuance.</w:t>
      </w:r>
    </w:p>
    <w:p>
      <w:pPr>
        <w:pStyle w:val="BodyText"/>
      </w:pPr>
      <w:r>
        <w:t xml:space="preserve">All monetary values stated in this Invoice are denominated in Ghana Cedis (GHS) and are subject to the prevailing exchange rates published by the Bank of Ghana on the date of payment. Any discrepancy in the final settlement amount due to currency fluctuation exceeding 3% shall be communicated in writing by the Banker within 48 hours of the payment date.</w:t>
      </w:r>
    </w:p>
    <w:bookmarkEnd w:id="24"/>
    <w:bookmarkStart w:id="25" w:name="payment-terms-conditions"/>
    <w:p>
      <w:pPr>
        <w:pStyle w:val="Heading3"/>
      </w:pPr>
      <w:r>
        <w:t xml:space="preserve">Payment Terms &amp; Conditions</w:t>
      </w:r>
    </w:p>
    <w:p>
      <w:pPr>
        <w:numPr>
          <w:ilvl w:val="0"/>
          <w:numId w:val="1001"/>
        </w:numPr>
        <w:pStyle w:val="Compact"/>
      </w:pPr>
      <w:r>
        <w:t xml:space="preserve">Payment of this Invoice is due within fourteen (14) calendar days from the date of issuance, i.e., no later than 29 June 2025. Late payments shall attract a penalty interest of 1.5% per month as stipulated under Ghanaian commercial banking regulations.</w:t>
      </w:r>
    </w:p>
    <w:p>
      <w:pPr>
        <w:numPr>
          <w:ilvl w:val="0"/>
          <w:numId w:val="1001"/>
        </w:numPr>
        <w:pStyle w:val="Compact"/>
      </w:pPr>
      <w:r>
        <w:t xml:space="preserve">Payment shall be made via electronic funds transfer (EFT) to the following account: Accra Premier Banker Services Ltd., GCB Bank, Osu Branch, Ghana Accra. Account No: 0045-8872-1193. Please reference Invoice No. APB-2025-00487 in the transfer remarks.</w:t>
      </w:r>
    </w:p>
    <w:p>
      <w:pPr>
        <w:numPr>
          <w:ilvl w:val="0"/>
          <w:numId w:val="1001"/>
        </w:numPr>
        <w:pStyle w:val="Compact"/>
      </w:pPr>
      <w:r>
        <w:t xml:space="preserve">The Banker reserves the right to suspend ongoing advisory services and trade finance facilitation if payment of this Invoice is not received by the due date. All suspended services will be reactivated within two business days of full settlement.</w:t>
      </w:r>
    </w:p>
    <w:p>
      <w:pPr>
        <w:numPr>
          <w:ilvl w:val="0"/>
          <w:numId w:val="1001"/>
        </w:numPr>
        <w:pStyle w:val="Compact"/>
      </w:pPr>
      <w:r>
        <w:t xml:space="preserve">This Invoice constitutes a legally binding financial document under the laws of the Republic of Ghana. Any disputes arising from this Invoice shall be resolved through arbitration in Ghana Accra in accordance with the Arbitration Act, 1998 (Act 562).</w:t>
      </w:r>
    </w:p>
    <w:p>
      <w:pPr>
        <w:numPr>
          <w:ilvl w:val="0"/>
          <w:numId w:val="1001"/>
        </w:numPr>
        <w:pStyle w:val="Compact"/>
      </w:pPr>
      <w:r>
        <w:t xml:space="preserve">The client is advised to retain a copy of this Invoice for their corporate tax records and to present it to their internal finance department for processing within five (5) business days of receipt.</w:t>
      </w:r>
    </w:p>
    <w:p>
      <w:pPr>
        <w:numPr>
          <w:ilvl w:val="0"/>
          <w:numId w:val="1001"/>
        </w:numPr>
        <w:pStyle w:val="Compact"/>
      </w:pPr>
      <w:r>
        <w:t xml:space="preserve">All confidential information exchanged between the Banker and the client in connection with the services described in this Invoice is protected under the Bank Secrecy Act, 2016 (Act 930) of Ghana and shall not be disclosed to any third party without written consent.</w:t>
      </w:r>
    </w:p>
    <w:bookmarkEnd w:id="25"/>
    <w:p>
      <w:pPr>
        <w:pStyle w:val="FirstParagraph"/>
      </w:pPr>
      <w:r>
        <w:rPr>
          <w:bCs/>
          <w:b/>
        </w:rPr>
        <w:t xml:space="preserve">Accra Premier Banker Services Ltd.</w:t>
      </w:r>
      <w:r>
        <w:t xml:space="preserve"> </w:t>
      </w:r>
      <w:r>
        <w:t xml:space="preserve">| 12 Independence Avenue, Osu, Ghana Accra | Tel: +233 (0) 30 277 4521</w:t>
      </w:r>
    </w:p>
    <w:p>
      <w:pPr>
        <w:pStyle w:val="BodyText"/>
      </w:pPr>
      <w:r>
        <w:t xml:space="preserve">Registered with the Office of the Registrar of Companies, Ghana Accra | RC No: 201901487320</w:t>
      </w:r>
    </w:p>
    <w:p>
      <w:pPr>
        <w:pStyle w:val="BodyText"/>
      </w:pPr>
      <w:r>
        <w:t xml:space="preserve">Member: Ghana Bankers Association | Licensed by: Bank of Ghana, Accra</w:t>
      </w:r>
    </w:p>
    <w:p>
      <w:pPr>
        <w:pStyle w:val="BodyText"/>
      </w:pPr>
      <w:r>
        <w:t xml:space="preserve">Thank you for your business. This Invoice was generated electronically and is valid without a physical signature. For queries regarding this Invoice, please contact the assigned Banker directly or reach our billing department at billing@accrapremierbanker.com.gh.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Ghana Accra</dc:title>
  <dc:creator/>
  <dc:language>en</dc:language>
  <cp:keywords/>
  <dcterms:created xsi:type="dcterms:W3CDTF">2026-10-10T08:38:04Z</dcterms:created>
  <dcterms:modified xsi:type="dcterms:W3CDTF">2026-10-10T08:38:04Z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