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OFFICIAL BANKING SERVICES DOCUMENT</w:t>
      </w:r>
    </w:p>
    <w:p>
      <w:pPr>
        <w:pStyle w:val="BodyText"/>
      </w:pPr>
      <w:r>
        <w:t xml:space="preserve">Professional Banking &amp; Financial Advisory Services</w:t>
      </w:r>
    </w:p>
    <w:p>
      <w:pPr>
        <w:pStyle w:val="BodyText"/>
      </w:pPr>
      <w:r>
        <w:t xml:space="preserve">Registered Office: 14, Connaught Place, New Delhi, India – 110001</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INV/ND/2025/04872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w:t>
      </w:r>
    </w:p>
    <w:p>
      <w:pPr>
        <w:pStyle w:val="BodyText"/>
      </w:pPr>
      <w:r>
        <w:rPr>
          <w:bCs/>
          <w:b/>
        </w:rPr>
        <w:t xml:space="preserve">Invoice Status:</w:t>
      </w:r>
      <w:r>
        <w:t xml:space="preserve"> </w:t>
      </w:r>
      <w:r>
        <w:t xml:space="preserve">Pending Payment</w:t>
      </w:r>
    </w:p>
    <w:bookmarkEnd w:id="21"/>
    <w:bookmarkStart w:id="22" w:name="service-provider-banker"/>
    <w:p>
      <w:pPr>
        <w:pStyle w:val="Heading3"/>
      </w:pPr>
      <w:r>
        <w:t xml:space="preserve">Service Provider (Banker)</w:t>
      </w:r>
    </w:p>
    <w:p>
      <w:pPr>
        <w:pStyle w:val="FirstParagraph"/>
      </w:pPr>
      <w:r>
        <w:rPr>
          <w:bCs/>
          <w:b/>
        </w:rPr>
        <w:t xml:space="preserve">Name:</w:t>
      </w:r>
      <w:r>
        <w:t xml:space="preserve"> </w:t>
      </w:r>
      <w:r>
        <w:t xml:space="preserve">Mr. Arjun Mehta, Senior Banker</w:t>
      </w:r>
    </w:p>
    <w:p>
      <w:pPr>
        <w:pStyle w:val="BodyText"/>
      </w:pPr>
      <w:r>
        <w:rPr>
          <w:bCs/>
          <w:b/>
        </w:rPr>
        <w:t xml:space="preserve">Firm:</w:t>
      </w:r>
      <w:r>
        <w:t xml:space="preserve"> </w:t>
      </w:r>
      <w:r>
        <w:t xml:space="preserve">Mehta &amp; Associates Banking Advisory LLP</w:t>
      </w:r>
    </w:p>
    <w:p>
      <w:pPr>
        <w:pStyle w:val="BodyText"/>
      </w:pPr>
      <w:r>
        <w:rPr>
          <w:bCs/>
          <w:b/>
        </w:rPr>
        <w:t xml:space="preserve">Address:</w:t>
      </w:r>
      <w:r>
        <w:t xml:space="preserve"> </w:t>
      </w:r>
      <w:r>
        <w:t xml:space="preserve">14, Connaught Place, New Delhi, India – 110001</w:t>
      </w:r>
    </w:p>
    <w:p>
      <w:pPr>
        <w:pStyle w:val="BodyText"/>
      </w:pPr>
      <w:r>
        <w:rPr>
          <w:bCs/>
          <w:b/>
        </w:rPr>
        <w:t xml:space="preserve">GSTIN:</w:t>
      </w:r>
      <w:r>
        <w:t xml:space="preserve"> </w:t>
      </w:r>
      <w:r>
        <w:t xml:space="preserve">07AABCM1234F1Z5</w:t>
      </w:r>
    </w:p>
    <w:p>
      <w:pPr>
        <w:pStyle w:val="BodyText"/>
      </w:pPr>
      <w:r>
        <w:rPr>
          <w:bCs/>
          <w:b/>
        </w:rPr>
        <w:t xml:space="preserve">Phone:</w:t>
      </w:r>
      <w:r>
        <w:t xml:space="preserve"> </w:t>
      </w:r>
      <w:r>
        <w:t xml:space="preserve">+91-11-4567-8900</w:t>
      </w:r>
    </w:p>
    <w:p>
      <w:pPr>
        <w:pStyle w:val="BodyText"/>
      </w:pPr>
      <w:r>
        <w:rPr>
          <w:bCs/>
          <w:b/>
        </w:rPr>
        <w:t xml:space="preserve">Email:</w:t>
      </w:r>
      <w:r>
        <w:t xml:space="preserve"> </w:t>
      </w:r>
      <w:r>
        <w:t xml:space="preserve">arjun.mehta@mehtabanking.in</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Sharma Textiles Pvt. Ltd.</w:t>
      </w:r>
    </w:p>
    <w:p>
      <w:pPr>
        <w:pStyle w:val="BodyText"/>
      </w:pPr>
      <w:r>
        <w:rPr>
          <w:bCs/>
          <w:b/>
        </w:rPr>
        <w:t xml:space="preserve">Attention:</w:t>
      </w:r>
      <w:r>
        <w:t xml:space="preserve"> </w:t>
      </w:r>
      <w:r>
        <w:t xml:space="preserve">Ms. Priya Sharma, CFO</w:t>
      </w:r>
    </w:p>
    <w:p>
      <w:pPr>
        <w:pStyle w:val="BodyText"/>
      </w:pPr>
      <w:r>
        <w:rPr>
          <w:bCs/>
          <w:b/>
        </w:rPr>
        <w:t xml:space="preserve">Address:</w:t>
      </w:r>
      <w:r>
        <w:t xml:space="preserve"> </w:t>
      </w:r>
      <w:r>
        <w:t xml:space="preserve">22, Bhikaji Cama Place, New Delhi, India – 110066</w:t>
      </w:r>
    </w:p>
    <w:p>
      <w:pPr>
        <w:pStyle w:val="BodyText"/>
      </w:pPr>
      <w:r>
        <w:rPr>
          <w:bCs/>
          <w:b/>
        </w:rPr>
        <w:t xml:space="preserve">GSTIN:</w:t>
      </w:r>
      <w:r>
        <w:t xml:space="preserve"> </w:t>
      </w:r>
      <w:r>
        <w:t xml:space="preserve">07AAACS5678K1Z2</w:t>
      </w:r>
    </w:p>
    <w:p>
      <w:pPr>
        <w:pStyle w:val="BodyText"/>
      </w:pPr>
      <w:r>
        <w:rPr>
          <w:bCs/>
          <w:b/>
        </w:rPr>
        <w:t xml:space="preserve">Phone:</w:t>
      </w:r>
      <w:r>
        <w:t xml:space="preserve"> </w:t>
      </w:r>
      <w:r>
        <w:t xml:space="preserve">+91-11-2345-6789</w:t>
      </w:r>
    </w:p>
    <w:p>
      <w:pPr>
        <w:pStyle w:val="BodyText"/>
      </w:pPr>
      <w:r>
        <w:rPr>
          <w:bCs/>
          <w:b/>
        </w:rPr>
        <w:t xml:space="preserve">Email:</w:t>
      </w:r>
      <w:r>
        <w:t xml:space="preserve"> </w:t>
      </w:r>
      <w:r>
        <w:t xml:space="preserve">priya.sharma@sharmatextiles.in</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Connaught Place Branch</w:t>
      </w:r>
    </w:p>
    <w:p>
      <w:pPr>
        <w:pStyle w:val="BodyText"/>
      </w:pPr>
      <w:r>
        <w:rPr>
          <w:bCs/>
          <w:b/>
        </w:rPr>
        <w:t xml:space="preserve">Account Name:</w:t>
      </w:r>
      <w:r>
        <w:t xml:space="preserve"> </w:t>
      </w:r>
      <w:r>
        <w:t xml:space="preserve">Mehta &amp; Associates Banking Advisory LLP</w:t>
      </w:r>
    </w:p>
    <w:p>
      <w:pPr>
        <w:pStyle w:val="BodyText"/>
      </w:pPr>
      <w:r>
        <w:rPr>
          <w:bCs/>
          <w:b/>
        </w:rPr>
        <w:t xml:space="preserve">Account No.:</w:t>
      </w:r>
      <w:r>
        <w:t xml:space="preserve"> </w:t>
      </w:r>
      <w:r>
        <w:t xml:space="preserve">30114567890</w:t>
      </w:r>
    </w:p>
    <w:p>
      <w:pPr>
        <w:pStyle w:val="BodyText"/>
      </w:pPr>
      <w:r>
        <w:rPr>
          <w:bCs/>
          <w:b/>
        </w:rPr>
        <w:t xml:space="preserve">IFSC Code:</w:t>
      </w:r>
      <w:r>
        <w:t xml:space="preserve"> </w:t>
      </w:r>
      <w:r>
        <w:t xml:space="preserve">SBIN0001234</w:t>
      </w:r>
    </w:p>
    <w:p>
      <w:pPr>
        <w:pStyle w:val="BodyText"/>
      </w:pPr>
      <w:r>
        <w:rPr>
          <w:bCs/>
          <w:b/>
        </w:rPr>
        <w:t xml:space="preserve">SWIFT/BIC:</w:t>
      </w:r>
      <w:r>
        <w:t xml:space="preserve"> </w:t>
      </w:r>
      <w:r>
        <w:t xml:space="preserve">SBININBBXXX</w:t>
      </w:r>
    </w:p>
    <w:p>
      <w:pPr>
        <w:pStyle w:val="BodyText"/>
      </w:pPr>
      <w:r>
        <w:rPr>
          <w:bCs/>
          <w:b/>
        </w:rPr>
        <w:t xml:space="preserve">Reference:</w:t>
      </w:r>
      <w:r>
        <w:t xml:space="preserve"> </w:t>
      </w:r>
      <w:r>
        <w:t xml:space="preserve">INV/ND/2025/04872</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Banking Services Rendered by the Banker</w:t>
            </w:r>
          </w:p>
        </w:tc>
        <w:tc>
          <w:tcPr/>
          <w:p>
            <w:pPr>
              <w:pStyle w:val="Compact"/>
              <w:jc w:val="left"/>
            </w:pPr>
            <w:r>
              <w:t xml:space="preserve">Period</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credit facility structuring and working capital loan advisory provided by the Banker for the client's textile manufacturing operations in India New Delhi</w:t>
            </w:r>
          </w:p>
        </w:tc>
        <w:tc>
          <w:tcPr/>
          <w:p>
            <w:pPr>
              <w:pStyle w:val="Compact"/>
              <w:jc w:val="left"/>
            </w:pPr>
            <w:r>
              <w:t xml:space="preserve">Apr – Jun 2025</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Trade finance documentation review, letter of credit negotiation, and export-import banking compliance advisory as performed by the Banker under the India New Delhi jurisdiction</w:t>
            </w:r>
          </w:p>
        </w:tc>
        <w:tc>
          <w:tcPr/>
          <w:p>
            <w:pPr>
              <w:pStyle w:val="Compact"/>
              <w:jc w:val="left"/>
            </w:pPr>
            <w:r>
              <w:t xml:space="preserve">Apr – Jun 2025</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Quarterly portfolio risk assessment and credit rating analysis conducted by the Banker for the client's existing debt instruments</w:t>
            </w:r>
          </w:p>
        </w:tc>
        <w:tc>
          <w:tcPr/>
          <w:p>
            <w:pPr>
              <w:pStyle w:val="Compact"/>
              <w:jc w:val="left"/>
            </w:pPr>
            <w:r>
              <w:t xml:space="preserve">Q2 2025</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Regulatory compliance filing support with the Reserve Bank of India (RBI) and tax advisory on banking transactions as mandated for entities operating in India New Delhi</w:t>
            </w:r>
          </w:p>
        </w:tc>
        <w:tc>
          <w:tcPr/>
          <w:p>
            <w:pPr>
              <w:pStyle w:val="Compact"/>
              <w:jc w:val="left"/>
            </w:pPr>
            <w:r>
              <w:t xml:space="preserve">Apr – Jun 2025</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On-site consultation and strategic banking relationship management by the Banker at the client's premises in New Delhi, India (3 sessions)</w:t>
            </w:r>
          </w:p>
        </w:tc>
        <w:tc>
          <w:tcPr/>
          <w:p>
            <w:pPr>
              <w:pStyle w:val="Compact"/>
              <w:jc w:val="left"/>
            </w:pPr>
            <w:r>
              <w:t xml:space="preserve">May 2025</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Preparation of the annual banking audit report and financial health certificate issued by the Banker for submission to the client's board of directors</w:t>
            </w:r>
          </w:p>
        </w:tc>
        <w:tc>
          <w:tcPr/>
          <w:p>
            <w:pPr>
              <w:pStyle w:val="Compact"/>
              <w:jc w:val="left"/>
            </w:pPr>
            <w:r>
              <w:t xml:space="preserve">Jun 2025</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4,40,000.00</w:t>
            </w:r>
          </w:p>
        </w:tc>
      </w:tr>
      <w:tr>
        <w:tc>
          <w:tcPr/>
          <w:p>
            <w:pPr>
              <w:pStyle w:val="Compact"/>
              <w:jc w:val="left"/>
            </w:pPr>
            <w:r>
              <w:t xml:space="preserve">GST @ 18% (as applicable in India New Delhi)</w:t>
            </w:r>
          </w:p>
        </w:tc>
        <w:tc>
          <w:tcPr/>
          <w:p>
            <w:pPr>
              <w:pStyle w:val="Compact"/>
              <w:jc w:val="right"/>
            </w:pPr>
            <w:r>
              <w:t xml:space="preserve">₹ 79,200.00</w:t>
            </w:r>
          </w:p>
        </w:tc>
      </w:tr>
      <w:tr>
        <w:tc>
          <w:tcPr/>
          <w:p>
            <w:pPr>
              <w:pStyle w:val="Compact"/>
              <w:jc w:val="left"/>
            </w:pPr>
            <w:r>
              <w:t xml:space="preserve">Convenience Fee / Processing Charges</w:t>
            </w:r>
          </w:p>
        </w:tc>
        <w:tc>
          <w:tcPr/>
          <w:p>
            <w:pPr>
              <w:pStyle w:val="Compact"/>
              <w:jc w:val="right"/>
            </w:pPr>
            <w:r>
              <w:t xml:space="preserve">₹ 5,000.00</w:t>
            </w:r>
          </w:p>
        </w:tc>
      </w:tr>
      <w:tr>
        <w:tc>
          <w:tcPr/>
          <w:p>
            <w:pPr>
              <w:pStyle w:val="Compact"/>
              <w:jc w:val="left"/>
            </w:pPr>
            <w:r>
              <w:t xml:space="preserve">Less: Early Payment Discount (2%)</w:t>
            </w:r>
          </w:p>
        </w:tc>
        <w:tc>
          <w:tcPr/>
          <w:p>
            <w:pPr>
              <w:pStyle w:val="Compact"/>
              <w:jc w:val="right"/>
            </w:pPr>
            <w:r>
              <w:t xml:space="preserve">(₹ 8,800.00)</w:t>
            </w:r>
          </w:p>
        </w:tc>
      </w:tr>
      <w:tr>
        <w:tc>
          <w:tcPr/>
          <w:p>
            <w:pPr>
              <w:pStyle w:val="Compact"/>
              <w:jc w:val="left"/>
            </w:pPr>
            <w:r>
              <w:t xml:space="preserve">Grand Total Payable</w:t>
            </w:r>
          </w:p>
        </w:tc>
        <w:tc>
          <w:tcPr/>
          <w:p>
            <w:pPr>
              <w:pStyle w:val="Compact"/>
              <w:jc w:val="right"/>
            </w:pPr>
            <w:r>
              <w:t xml:space="preserve">₹ 5,15,400.00</w:t>
            </w:r>
          </w:p>
        </w:tc>
      </w:tr>
    </w:tbl>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by the undersigned Banker, Mr. Arjun Mehta, acting in his professional capacity as a licensed banking advisor registered under the Reserve Bank of India, for services rendered to the client in India New Delhi.</w:t>
      </w:r>
    </w:p>
    <w:p>
      <w:pPr>
        <w:numPr>
          <w:ilvl w:val="0"/>
          <w:numId w:val="1001"/>
        </w:numPr>
        <w:pStyle w:val="Compact"/>
      </w:pPr>
      <w:r>
        <w:t xml:space="preserve">Payment of the total amount stated in this Invoice shall be made within fifteen (15) calendar days from the date of issue. Failure to remit payment by the due date shall attract a late payment interest of 1.5% per month, compounded monthly, as per the Banking Regulation Act, 1934, applicable in India New Delhi.</w:t>
      </w:r>
    </w:p>
    <w:p>
      <w:pPr>
        <w:numPr>
          <w:ilvl w:val="0"/>
          <w:numId w:val="1001"/>
        </w:numPr>
        <w:pStyle w:val="Compact"/>
      </w:pPr>
      <w:r>
        <w:t xml:space="preserve">All banking services described in this Invoice have been performed in strict compliance with the guidelines issued by the Reserve Bank of India, the Securities and Exchange Board of India (SEBI), and the Income Tax Department of India, New Delhi.</w:t>
      </w:r>
    </w:p>
    <w:p>
      <w:pPr>
        <w:numPr>
          <w:ilvl w:val="0"/>
          <w:numId w:val="1001"/>
        </w:numPr>
        <w:pStyle w:val="Compact"/>
      </w:pPr>
      <w:r>
        <w:t xml:space="preserve">The Banker reserves the right to withhold final certification documents until full and complete payment of this Invoice is received in the designated bank account mentioned above.</w:t>
      </w:r>
    </w:p>
    <w:p>
      <w:pPr>
        <w:numPr>
          <w:ilvl w:val="0"/>
          <w:numId w:val="1001"/>
        </w:numPr>
        <w:pStyle w:val="Compact"/>
      </w:pPr>
      <w:r>
        <w:t xml:space="preserve">This Invoice is valid for a period of ninety (90) days from the date of issue. Any dispute arising from the services rendered shall be subject to the exclusive jurisdiction of the courts in New Delhi, India.</w:t>
      </w:r>
    </w:p>
    <w:p>
      <w:pPr>
        <w:numPr>
          <w:ilvl w:val="0"/>
          <w:numId w:val="1001"/>
        </w:numPr>
        <w:pStyle w:val="Compact"/>
      </w:pPr>
      <w:r>
        <w:t xml:space="preserve">All personal data and financial information exchanged in connection with this Invoice shall be handled in accordance with the Digital Personal Data Protection Act, 2023, as enforced in India New Delhi.</w:t>
      </w:r>
    </w:p>
    <w:p>
      <w:pPr>
        <w:numPr>
          <w:ilvl w:val="0"/>
          <w:numId w:val="1001"/>
        </w:numPr>
        <w:pStyle w:val="Compact"/>
      </w:pPr>
      <w:r>
        <w:t xml:space="preserve">The Banker confirms that all advisory services have been delivered with due diligence, professional judgment, and in the best interest of the client, in accordance with the ethical code of conduct prescribed by the Indian Institute of Bankers, New Delhi.</w:t>
      </w:r>
    </w:p>
    <w:bookmarkEnd w:id="25"/>
    <w:p>
      <w:pPr>
        <w:pStyle w:val="FirstParagraph"/>
      </w:pPr>
      <w:r>
        <w:rPr>
          <w:bCs/>
          <w:b/>
        </w:rPr>
        <w:t xml:space="preserve">Authorized Signatory – Banker</w:t>
      </w:r>
      <w:r>
        <w:br/>
      </w:r>
      <w:r>
        <w:t xml:space="preserve">Mr. Arjun Mehta, Senior Banker</w:t>
      </w:r>
      <w:r>
        <w:br/>
      </w:r>
      <w:r>
        <w:t xml:space="preserve">Mehta &amp; Associates Banking Advisory LLP</w:t>
      </w:r>
      <w:r>
        <w:br/>
      </w:r>
      <w:r>
        <w:t xml:space="preserve">New Delhi, India</w:t>
      </w:r>
    </w:p>
    <w:p>
      <w:pPr>
        <w:pStyle w:val="BodyText"/>
      </w:pPr>
      <w:r>
        <w:rPr>
          <w:bCs/>
          <w:b/>
        </w:rPr>
        <w:t xml:space="preserve">Received &amp; Accepted By – Client</w:t>
      </w:r>
      <w:r>
        <w:br/>
      </w:r>
      <w:r>
        <w:t xml:space="preserve">Ms. Priya Sharma, CFO</w:t>
      </w:r>
      <w:r>
        <w:br/>
      </w:r>
      <w:r>
        <w:t xml:space="preserve">Sharma Textiles Pvt. Ltd.</w:t>
      </w:r>
      <w:r>
        <w:br/>
      </w:r>
      <w:r>
        <w:t xml:space="preserve">New Delhi, India</w:t>
      </w:r>
    </w:p>
    <w:p>
      <w:pPr>
        <w:pStyle w:val="BodyText"/>
      </w:pPr>
      <w:r>
        <w:t xml:space="preserve">This Invoice is a legally binding financial document issued under the GST regime of India. It has been generated electronically and is valid without a physical signature. For any queries regarding this Invoice, please contact the Banker at the address or email mentioned above. All transactions are governed by the laws of India, with jurisdiction in New Delhi, India.</w:t>
      </w:r>
    </w:p>
    <w:p>
      <w:pPr>
        <w:pStyle w:val="BodyText"/>
      </w:pPr>
      <w:r>
        <w:t xml:space="preserve">© 2025 Mehta &amp; Associates Banking Advisory LLP, New Delhi, India. All Rights Reserved. | Invoice INV/ND/2025/04872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India New Delhi</dc:title>
  <dc:creator/>
  <dc:language>en</dc:language>
  <cp:keywords/>
  <dcterms:created xsi:type="dcterms:W3CDTF">2026-10-10T07:05:33Z</dcterms:created>
  <dcterms:modified xsi:type="dcterms:W3CDTF">2026-10-10T07:05:33Z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