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invoice"/>
    <w:p>
      <w:pPr>
        <w:pStyle w:val="Heading1"/>
      </w:pPr>
      <w:r>
        <w:t xml:space="preserve">INVOICE</w:t>
      </w:r>
    </w:p>
    <w:p>
      <w:pPr>
        <w:pStyle w:val="FirstParagraph"/>
      </w:pPr>
      <w:r>
        <w:t xml:space="preserve">Professional Banking Services — Rome, Italy</w:t>
      </w:r>
    </w:p>
    <w:p>
      <w:pPr>
        <w:pStyle w:val="BodyText"/>
      </w:pPr>
      <w:r>
        <w:t xml:space="preserve">Certified Banker — Italy Rome</w:t>
      </w:r>
    </w:p>
    <w:bookmarkEnd w:id="20"/>
    <w:p>
      <w:pPr>
        <w:pStyle w:val="BodyText"/>
      </w:pPr>
      <w:r>
        <w:t xml:space="preserve">Invoice Number</w:t>
      </w:r>
    </w:p>
    <w:p>
      <w:pPr>
        <w:pStyle w:val="BodyText"/>
      </w:pPr>
      <w:r>
        <w:t xml:space="preserve">INV-ROME-2025-00472</w:t>
      </w:r>
    </w:p>
    <w:p>
      <w:pPr>
        <w:pStyle w:val="BodyText"/>
      </w:pPr>
      <w:r>
        <w:t xml:space="preserve">Date of Issue</w:t>
      </w:r>
    </w:p>
    <w:p>
      <w:pPr>
        <w:pStyle w:val="BodyText"/>
      </w:pPr>
      <w:r>
        <w:t xml:space="preserve">15 June 2025</w:t>
      </w:r>
    </w:p>
    <w:p>
      <w:pPr>
        <w:pStyle w:val="BodyText"/>
      </w:pPr>
      <w:r>
        <w:t xml:space="preserve">Due Date</w:t>
      </w:r>
    </w:p>
    <w:p>
      <w:pPr>
        <w:pStyle w:val="BodyText"/>
      </w:pPr>
      <w:r>
        <w:t xml:space="preserve">15 July 2025</w:t>
      </w:r>
    </w:p>
    <w:p>
      <w:pPr>
        <w:pStyle w:val="BodyText"/>
      </w:pPr>
      <w:r>
        <w:t xml:space="preserve">Banker / Service Provider</w:t>
      </w:r>
    </w:p>
    <w:p>
      <w:pPr>
        <w:pStyle w:val="BodyText"/>
      </w:pPr>
      <w:r>
        <w:t xml:space="preserve">Marco Aurelio Castellani, CFA</w:t>
      </w:r>
    </w:p>
    <w:p>
      <w:pPr>
        <w:pStyle w:val="BodyText"/>
      </w:pPr>
      <w:r>
        <w:t xml:space="preserve">Senior Banker &amp; Financial Advisor</w:t>
      </w:r>
    </w:p>
    <w:p>
      <w:pPr>
        <w:pStyle w:val="BodyText"/>
      </w:pPr>
      <w:r>
        <w:t xml:space="preserve">Via del Corso 142, 00186 Rome, Italy</w:t>
      </w:r>
    </w:p>
    <w:p>
      <w:pPr>
        <w:pStyle w:val="BodyText"/>
      </w:pPr>
      <w:r>
        <w:t xml:space="preserve">P.IVA: IT01234567890</w:t>
      </w:r>
    </w:p>
    <w:p>
      <w:pPr>
        <w:pStyle w:val="BodyText"/>
      </w:pPr>
      <w:r>
        <w:t xml:space="preserve">IBAN: IT60X0542811101000000123456</w:t>
      </w:r>
    </w:p>
    <w:p>
      <w:pPr>
        <w:pStyle w:val="BodyText"/>
      </w:pPr>
      <w:r>
        <w:t xml:space="preserve">SWIFT/BIC: BCITITRR</w:t>
      </w:r>
    </w:p>
    <w:p>
      <w:pPr>
        <w:pStyle w:val="BodyText"/>
      </w:pPr>
      <w:r>
        <w:t xml:space="preserve">Billed To</w:t>
      </w:r>
    </w:p>
    <w:p>
      <w:pPr>
        <w:pStyle w:val="BodyText"/>
      </w:pPr>
      <w:r>
        <w:t xml:space="preserve">Signora Elena Marchetti</w:t>
      </w:r>
    </w:p>
    <w:p>
      <w:pPr>
        <w:pStyle w:val="BodyText"/>
      </w:pPr>
      <w:r>
        <w:t xml:space="preserve">Marchetti &amp; Associati S.r.l.</w:t>
      </w:r>
    </w:p>
    <w:p>
      <w:pPr>
        <w:pStyle w:val="BodyText"/>
      </w:pPr>
      <w:r>
        <w:t xml:space="preserve">Via Veneto 88, 00187 Rome, Italy</w:t>
      </w:r>
    </w:p>
    <w:p>
      <w:pPr>
        <w:pStyle w:val="BodyText"/>
      </w:pPr>
      <w:r>
        <w:t xml:space="preserve">P.IVA: IT09876543210</w:t>
      </w:r>
    </w:p>
    <w:p>
      <w:pPr>
        <w:pStyle w:val="BodyText"/>
      </w:pPr>
      <w:r>
        <w:t xml:space="preserve">PEC: marchetti.assoc@pec.it</w:t>
      </w:r>
    </w:p>
    <w:bookmarkStart w:id="21" w:name="description-of-banking-services-rendered"/>
    <w:p>
      <w:pPr>
        <w:pStyle w:val="Heading2"/>
      </w:pPr>
      <w:r>
        <w:t xml:space="preserve">Description of Banking Services Rendered</w:t>
      </w:r>
    </w:p>
    <w:p>
      <w:pPr>
        <w:pStyle w:val="FirstParagraph"/>
      </w:pPr>
      <w:r>
        <w:t xml:space="preserve">This Invoice is issued by the undersigned Banker, Marco Aurelio Castellani, operating in full compliance with the regulatory framework established by Banca d'Italia and the European Central Bank. The services detailed below were rendered to the client in the city of Rome, Italy, during the period of 1 May 2025 through 31 May 2025. As a licensed Banker registered with the Italian financial authorities, all advisory and transactional services described in this Invoice have been performed in accordance with the provisions of the Italian Civil Code (Codice Civile) and the TUB (Testo Unico della Finanza).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portfolio review and restructuring of corporate banking instruments for Marchetti &amp; Associati S.r.l., conducted at the Banker's office in central Rome, Italy.</w:t>
            </w:r>
          </w:p>
        </w:tc>
        <w:tc>
          <w:tcPr/>
          <w:p>
            <w:pPr>
              <w:pStyle w:val="Compact"/>
              <w:jc w:val="left"/>
            </w:pPr>
            <w:r>
              <w:t xml:space="preserve">May 2025</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Advisory services on multi-currency loan facilities and interest rate hedging strategies, provided by the Banker in accordance with Italian banking regulations applicable in Rome, Italy.</w:t>
            </w:r>
          </w:p>
        </w:tc>
        <w:tc>
          <w:tcPr/>
          <w:p>
            <w:pPr>
              <w:pStyle w:val="Compact"/>
              <w:jc w:val="left"/>
            </w:pPr>
            <w:r>
              <w:t xml:space="preserve">May 2025</w:t>
            </w:r>
          </w:p>
        </w:tc>
        <w:tc>
          <w:tcPr/>
          <w:p>
            <w:pPr>
              <w:pStyle w:val="Compact"/>
              <w:jc w:val="left"/>
            </w:pPr>
            <w:r>
              <w:t xml:space="preserve">8</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03</w:t>
            </w:r>
          </w:p>
        </w:tc>
        <w:tc>
          <w:tcPr/>
          <w:p>
            <w:pPr>
              <w:pStyle w:val="Compact"/>
              <w:jc w:val="left"/>
            </w:pPr>
            <w:r>
              <w:t xml:space="preserve">Preparation and submission of regulatory compliance documentation to Banca d'Italia on behalf of the client, including AML/KYC verification updates required for all banking operations conducted in Italy Rome.</w:t>
            </w:r>
          </w:p>
        </w:tc>
        <w:tc>
          <w:tcPr/>
          <w:p>
            <w:pPr>
              <w:pStyle w:val="Compact"/>
              <w:jc w:val="left"/>
            </w:pPr>
            <w:r>
              <w:t xml:space="preserve">May 2025</w:t>
            </w:r>
          </w:p>
        </w:tc>
        <w:tc>
          <w:tcPr/>
          <w:p>
            <w:pPr>
              <w:pStyle w:val="Compact"/>
              <w:jc w:val="left"/>
            </w:pPr>
            <w:r>
              <w:t xml:space="preserve">6</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04</w:t>
            </w:r>
          </w:p>
        </w:tc>
        <w:tc>
          <w:tcPr/>
          <w:p>
            <w:pPr>
              <w:pStyle w:val="Compact"/>
              <w:jc w:val="left"/>
            </w:pPr>
            <w:r>
              <w:t xml:space="preserve">On-site consultation at the client's premises in Rome, Italy, regarding the restructuring of trade finance instruments and the optimization of working capital accounts managed by the Banker.</w:t>
            </w:r>
          </w:p>
        </w:tc>
        <w:tc>
          <w:tcPr/>
          <w:p>
            <w:pPr>
              <w:pStyle w:val="Compact"/>
              <w:jc w:val="left"/>
            </w:pPr>
            <w:r>
              <w:t xml:space="preserve">May 2025</w:t>
            </w:r>
          </w:p>
        </w:tc>
        <w:tc>
          <w:tcPr/>
          <w:p>
            <w:pPr>
              <w:pStyle w:val="Compact"/>
              <w:jc w:val="left"/>
            </w:pPr>
            <w:r>
              <w:t xml:space="preserve">5</w:t>
            </w:r>
          </w:p>
        </w:tc>
        <w:tc>
          <w:tcPr/>
          <w:p>
            <w:pPr>
              <w:pStyle w:val="Compact"/>
              <w:jc w:val="left"/>
            </w:pPr>
            <w:r>
              <w:t xml:space="preserve">185.00</w:t>
            </w:r>
          </w:p>
        </w:tc>
        <w:tc>
          <w:tcPr/>
          <w:p>
            <w:pPr>
              <w:pStyle w:val="Compact"/>
              <w:jc w:val="left"/>
            </w:pPr>
            <w:r>
              <w:t xml:space="preserve">925.00</w:t>
            </w:r>
          </w:p>
        </w:tc>
      </w:tr>
      <w:tr>
        <w:tc>
          <w:tcPr/>
          <w:p>
            <w:pPr>
              <w:pStyle w:val="Compact"/>
              <w:jc w:val="left"/>
            </w:pPr>
            <w:r>
              <w:t xml:space="preserve">05</w:t>
            </w:r>
          </w:p>
        </w:tc>
        <w:tc>
          <w:tcPr/>
          <w:p>
            <w:pPr>
              <w:pStyle w:val="Compact"/>
              <w:jc w:val="left"/>
            </w:pPr>
            <w:r>
              <w:t xml:space="preserve">Quarterly financial reporting and tax optimization advisory in coordination with the client's fiscal representative, as mandated by the Banker's fiduciary obligations under Italian law.</w:t>
            </w:r>
          </w:p>
        </w:tc>
        <w:tc>
          <w:tcPr/>
          <w:p>
            <w:pPr>
              <w:pStyle w:val="Compact"/>
              <w:jc w:val="left"/>
            </w:pPr>
            <w:r>
              <w:t xml:space="preserve">Q2 2025</w:t>
            </w:r>
          </w:p>
        </w:tc>
        <w:tc>
          <w:tcPr/>
          <w:p>
            <w:pPr>
              <w:pStyle w:val="Compact"/>
              <w:jc w:val="left"/>
            </w:pPr>
            <w:r>
              <w:t xml:space="preserve">4</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06</w:t>
            </w:r>
          </w:p>
        </w:tc>
        <w:tc>
          <w:tcPr/>
          <w:p>
            <w:pPr>
              <w:pStyle w:val="Compact"/>
              <w:jc w:val="left"/>
            </w:pPr>
            <w:r>
              <w:t xml:space="preserve">Administrative fees for maintaining the client's dedicated banking relationship file, including secure document storage and digital archiving compliant with GDPR and Italian data protection statutes in force in Rome, Italy.</w:t>
            </w:r>
          </w:p>
        </w:tc>
        <w:tc>
          <w:tcPr/>
          <w:p>
            <w:pPr>
              <w:pStyle w:val="Compact"/>
              <w:jc w:val="left"/>
            </w:pPr>
            <w:r>
              <w:t xml:space="preserve">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EUR 6,825.00</w:t>
            </w:r>
          </w:p>
        </w:tc>
      </w:tr>
      <w:tr>
        <w:tc>
          <w:tcPr/>
          <w:p>
            <w:pPr>
              <w:pStyle w:val="Compact"/>
              <w:jc w:val="left"/>
            </w:pPr>
            <w:r>
              <w:t xml:space="preserve">VAT (IVA) — 22% (Italian Standard Rate)</w:t>
            </w:r>
          </w:p>
        </w:tc>
        <w:tc>
          <w:tcPr/>
          <w:p>
            <w:pPr>
              <w:pStyle w:val="Compact"/>
              <w:jc w:val="left"/>
            </w:pPr>
            <w:r>
              <w:t xml:space="preserve">EUR 1,501.50</w:t>
            </w:r>
          </w:p>
        </w:tc>
      </w:tr>
      <w:tr>
        <w:tc>
          <w:tcPr/>
          <w:p>
            <w:pPr>
              <w:pStyle w:val="Compact"/>
              <w:jc w:val="left"/>
            </w:pPr>
            <w:r>
              <w:t xml:space="preserve">Total Amount Due</w:t>
            </w:r>
          </w:p>
        </w:tc>
        <w:tc>
          <w:tcPr/>
          <w:p>
            <w:pPr>
              <w:pStyle w:val="Compact"/>
              <w:jc w:val="left"/>
            </w:pPr>
            <w:r>
              <w:t xml:space="preserve">EUR 8,326.50</w:t>
            </w:r>
          </w:p>
        </w:tc>
      </w:tr>
    </w:tbl>
    <w:bookmarkEnd w:id="21"/>
    <w:bookmarkStart w:id="22" w:name="payment-terms-instructions"/>
    <w:p>
      <w:pPr>
        <w:pStyle w:val="Heading2"/>
      </w:pPr>
      <w:r>
        <w:t xml:space="preserve">Payment Terms &amp; Instructions</w:t>
      </w:r>
    </w:p>
    <w:p>
      <w:pPr>
        <w:pStyle w:val="FirstParagraph"/>
      </w:pPr>
      <w:r>
        <w:t xml:space="preserve">The total amount specified in this Invoice shall be settled no later than the due date indicated above. Payment must be made via bank transfer (bonifico bancario) to the IBAN account of the Banker as listed in the header of this document. The Banker, operating from his registered office in Rome, Italy, accepts payments only through the Italian interbank clearing system (SIST) or SEPA transfer. Please reference the Invoice number INV-ROME-2025-00472 in the payment description field to ensure proper reconciliation of the transaction.</w:t>
      </w:r>
    </w:p>
    <w:p>
      <w:pPr>
        <w:pStyle w:val="BodyText"/>
      </w:pPr>
      <w:r>
        <w:t xml:space="preserve">In the event of late payment, interest shall accrue at the rate established by Article 1284 of the Italian Civil Code, plus an additional 1.50 percentage points, in accordance with the provisions of the Italian Consumer Code (Codice del Consumo, D.Lgs. 206/2005) as applicable to commercial transactions in Italy Rome.</w:t>
      </w:r>
    </w:p>
    <w:bookmarkEnd w:id="22"/>
    <w:bookmarkStart w:id="23" w:name="legal-regulatory-notes"/>
    <w:p>
      <w:pPr>
        <w:pStyle w:val="Heading2"/>
      </w:pPr>
      <w:r>
        <w:t xml:space="preserve">Legal &amp; Regulatory Notes</w:t>
      </w:r>
    </w:p>
    <w:p>
      <w:pPr>
        <w:pStyle w:val="FirstParagraph"/>
      </w:pPr>
      <w:r>
        <w:rPr>
          <w:bCs/>
          <w:b/>
        </w:rPr>
        <w:t xml:space="preserve">1.</w:t>
      </w:r>
      <w:r>
        <w:t xml:space="preserve"> </w:t>
      </w:r>
      <w:r>
        <w:t xml:space="preserve">This Invoice is issued by a Banker duly authorized and registered with the Italian banking supervisory authority. All services rendered are subject to the professional code of conduct established by the Italian Banking Association (ABI) and the specific regulations governing financial advisory activities in the Republic of Italy.</w:t>
      </w:r>
    </w:p>
    <w:p>
      <w:pPr>
        <w:pStyle w:val="BodyText"/>
      </w:pPr>
      <w:r>
        <w:rPr>
          <w:bCs/>
          <w:b/>
        </w:rPr>
        <w:t xml:space="preserve">2.</w:t>
      </w:r>
      <w:r>
        <w:t xml:space="preserve"> </w:t>
      </w:r>
      <w:r>
        <w:t xml:space="preserve">The Banker confirms that all information contained in this Invoice has been processed in strict compliance with Regulation (EU) 2016/679 (GDPR) and the Italian Data Protection Code (D.Lgs. 196/2003, as amended by D.Lgs. 101/2018). The client's data is stored exclusively in secure facilities located in Rome, Italy.</w:t>
      </w:r>
    </w:p>
    <w:p>
      <w:pPr>
        <w:pStyle w:val="BodyText"/>
      </w:pPr>
      <w:r>
        <w:rPr>
          <w:bCs/>
          <w:b/>
        </w:rPr>
        <w:t xml:space="preserve">3.</w:t>
      </w:r>
      <w:r>
        <w:t xml:space="preserve"> </w:t>
      </w:r>
      <w:r>
        <w:t xml:space="preserve">Any dispute arising from the services described in this Invoice shall be subject to the exclusive jurisdiction of the competent courts of Rome, Italy, in accordance with the parties' prior written agreement and the applicable provisions of Italian civil procedure law.</w:t>
      </w:r>
    </w:p>
    <w:p>
      <w:pPr>
        <w:pStyle w:val="BodyText"/>
      </w:pPr>
      <w:r>
        <w:rPr>
          <w:bCs/>
          <w:b/>
        </w:rPr>
        <w:t xml:space="preserve">4.</w:t>
      </w:r>
      <w:r>
        <w:t xml:space="preserve"> </w:t>
      </w:r>
      <w:r>
        <w:t xml:space="preserve">This Invoice constitutes a valid tax document (documento fiscale) under Italian fiscal regulations. The Banker retains the original copy in his accounting records for the statutory retention period of ten (10) years as required by the Italian Revenue Agency (Agenzia delle Entrate).</w:t>
      </w:r>
    </w:p>
    <w:p>
      <w:pPr>
        <w:pStyle w:val="BodyText"/>
      </w:pPr>
      <w:r>
        <w:rPr>
          <w:bCs/>
          <w:b/>
        </w:rPr>
        <w:t xml:space="preserve">5.</w:t>
      </w:r>
      <w:r>
        <w:t xml:space="preserve"> </w:t>
      </w:r>
      <w:r>
        <w:t xml:space="preserve">The Banker reserves the right to issue a corrective Invoice (fattura di rettifica) in the event of any clerical error identified in this document. The client is requested to notify the Banker's office in Rome, Italy, within thirty (30) days of receipt should any discrepancy be observed.</w:t>
      </w:r>
    </w:p>
    <w:p>
      <w:pPr>
        <w:pStyle w:val="BodyText"/>
      </w:pPr>
      <w:r>
        <w:rPr>
          <w:bCs/>
          <w:b/>
        </w:rPr>
        <w:t xml:space="preserve">Marco Aurelio Castellani, CFA</w:t>
      </w:r>
      <w:r>
        <w:t xml:space="preserve"> </w:t>
      </w:r>
      <w:r>
        <w:t xml:space="preserve">— Senior Banker &amp; Financial Advisor</w:t>
      </w:r>
    </w:p>
    <w:p>
      <w:pPr>
        <w:pStyle w:val="BodyText"/>
      </w:pPr>
      <w:r>
        <w:t xml:space="preserve">Registered with the Italian Banking Register — Rome, Italy</w:t>
      </w:r>
    </w:p>
    <w:p>
      <w:pPr>
        <w:pStyle w:val="BodyText"/>
      </w:pPr>
      <w:r>
        <w:t xml:space="preserve">Chamber of Commerce of Rome (Camera di Commercio di Roma) — REA: RM-1234567</w:t>
      </w:r>
    </w:p>
    <w:p>
      <w:pPr>
        <w:pStyle w:val="BodyText"/>
      </w:pPr>
      <w:r>
        <w:t xml:space="preserve">This Invoice was generated electronically and is valid without a physical signature pursuant to Article 2712 of the Italian Civil Code and D.P.R. 633/1972 (Italian VAT Law).</w:t>
      </w:r>
    </w:p>
    <w:p>
      <w:pPr>
        <w:pStyle w:val="BodyText"/>
      </w:pPr>
      <w:r>
        <w:t xml:space="preserve">© 2025 Castellani Banking Advisory — Rome, Italy.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Rome, Italy</dc:title>
  <dc:creator/>
  <dc:language>en</dc:language>
  <cp:keywords/>
  <dcterms:created xsi:type="dcterms:W3CDTF">2026-10-10T06:29:09Z</dcterms:created>
  <dcterms:modified xsi:type="dcterms:W3CDTF">2026-10-10T06:29:09Z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