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invoice"/>
    <w:p>
      <w:pPr>
        <w:pStyle w:val="Heading1"/>
      </w:pPr>
      <w:r>
        <w:t xml:space="preserve">INVOICE</w:t>
      </w:r>
    </w:p>
    <w:p>
      <w:pPr>
        <w:pStyle w:val="FirstParagraph"/>
      </w:pPr>
      <w:r>
        <w:t xml:space="preserve">Professional Banking &amp; Financial Advisory Services</w:t>
      </w:r>
    </w:p>
    <w:p>
      <w:pPr>
        <w:pStyle w:val="BodyText"/>
      </w:pPr>
      <w:r>
        <w:t xml:space="preserve">Registered in Japan Tokyo – Chiyoda Ward, Nihonbashi</w:t>
      </w:r>
    </w:p>
    <w:bookmarkEnd w:id="20"/>
    <w:p>
      <w:pPr>
        <w:pStyle w:val="BodyText"/>
      </w:pPr>
      <w:r>
        <w:t xml:space="preserve">Invoice No. JPT-2025-04872</w:t>
      </w:r>
    </w:p>
    <w:p>
      <w:pPr>
        <w:pStyle w:val="BodyText"/>
      </w:pPr>
      <w:r>
        <w:t xml:space="preserve">Invoice Date: 15 June 2025</w:t>
      </w:r>
    </w:p>
    <w:p>
      <w:pPr>
        <w:pStyle w:val="BodyText"/>
      </w:pPr>
      <w:r>
        <w:t xml:space="preserve">Due Date: 15 July 2025</w:t>
      </w:r>
    </w:p>
    <w:p>
      <w:pPr>
        <w:pStyle w:val="BodyText"/>
      </w:pPr>
      <w:r>
        <w:t xml:space="preserve">Payment Terms: Net 30 Days</w:t>
      </w:r>
    </w:p>
    <w:p>
      <w:pPr>
        <w:pStyle w:val="BodyText"/>
      </w:pPr>
      <w:r>
        <w:t xml:space="preserve">Currency: Japanese Yen (JPY)</w:t>
      </w:r>
    </w:p>
    <w:bookmarkStart w:id="21" w:name="issued-by-banker"/>
    <w:p>
      <w:pPr>
        <w:pStyle w:val="Heading3"/>
      </w:pPr>
      <w:r>
        <w:t xml:space="preserve">Issued By (Banker)</w:t>
      </w:r>
    </w:p>
    <w:p>
      <w:pPr>
        <w:pStyle w:val="FirstParagraph"/>
      </w:pPr>
      <w:r>
        <w:t xml:space="preserve">Kenji Tanaka, Senior Banker</w:t>
      </w:r>
    </w:p>
    <w:p>
      <w:pPr>
        <w:pStyle w:val="BodyText"/>
      </w:pPr>
      <w:r>
        <w:t xml:space="preserve">Tokyo Metropolitan Financial Group</w:t>
      </w:r>
    </w:p>
    <w:p>
      <w:pPr>
        <w:pStyle w:val="BodyText"/>
      </w:pPr>
      <w:r>
        <w:t xml:space="preserve">8-1-1 Nihonbashi, Chiyoda-ku</w:t>
      </w:r>
    </w:p>
    <w:p>
      <w:pPr>
        <w:pStyle w:val="BodyText"/>
      </w:pPr>
      <w:r>
        <w:t xml:space="preserve">Japan Tokyo, 103-8328</w:t>
      </w:r>
    </w:p>
    <w:p>
      <w:pPr>
        <w:pStyle w:val="BodyText"/>
      </w:pPr>
      <w:r>
        <w:t xml:space="preserve">Tel: +81-3-5555-0142</w:t>
      </w:r>
    </w:p>
    <w:p>
      <w:pPr>
        <w:pStyle w:val="BodyText"/>
      </w:pPr>
      <w:r>
        <w:t xml:space="preserve">Email: k.tanaka@tmfg-bank.jp</w:t>
      </w:r>
    </w:p>
    <w:p>
      <w:pPr>
        <w:pStyle w:val="BodyText"/>
      </w:pPr>
      <w:r>
        <w:t xml:space="preserve">Banker License No. BK-2019-004872</w:t>
      </w:r>
    </w:p>
    <w:bookmarkEnd w:id="21"/>
    <w:bookmarkStart w:id="22" w:name="billed-to-client"/>
    <w:p>
      <w:pPr>
        <w:pStyle w:val="Heading3"/>
      </w:pPr>
      <w:r>
        <w:t xml:space="preserve">Billed To (Client)</w:t>
      </w:r>
    </w:p>
    <w:p>
      <w:pPr>
        <w:pStyle w:val="FirstParagraph"/>
      </w:pPr>
      <w:r>
        <w:t xml:space="preserve">Sakura Trading Corporation</w:t>
      </w:r>
    </w:p>
    <w:p>
      <w:pPr>
        <w:pStyle w:val="BodyText"/>
      </w:pPr>
      <w:r>
        <w:t xml:space="preserve">Attn: Mr. Hiroshi Yamamoto, CFO</w:t>
      </w:r>
    </w:p>
    <w:p>
      <w:pPr>
        <w:pStyle w:val="BodyText"/>
      </w:pPr>
      <w:r>
        <w:t xml:space="preserve">22-4-1 Ginza, Chuo-ku</w:t>
      </w:r>
    </w:p>
    <w:p>
      <w:pPr>
        <w:pStyle w:val="BodyText"/>
      </w:pPr>
      <w:r>
        <w:t xml:space="preserve">Japan Tokyo, 104-0061</w:t>
      </w:r>
    </w:p>
    <w:p>
      <w:pPr>
        <w:pStyle w:val="BodyText"/>
      </w:pPr>
      <w:r>
        <w:t xml:space="preserve">Tel: +81-3-6666-7890</w:t>
      </w:r>
    </w:p>
    <w:p>
      <w:pPr>
        <w:pStyle w:val="BodyText"/>
      </w:pPr>
      <w:r>
        <w:t xml:space="preserve">Email: h.yamamoto@sakuratrading.co.jp</w:t>
      </w:r>
    </w:p>
    <w:p>
      <w:pPr>
        <w:pStyle w:val="BodyText"/>
      </w:pPr>
      <w:r>
        <w:t xml:space="preserve">Corporate Tax ID: 40-1234-5678</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Banker Role</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Comprehensive corporate banking account setup and management for Sakura Trading Corporation, including multi-currency accounts denominated in JPY, USD, and EUR, established at our Japan Tokyo headquarters branch.</w:t>
            </w:r>
          </w:p>
        </w:tc>
        <w:tc>
          <w:tcPr/>
          <w:p>
            <w:pPr>
              <w:pStyle w:val="Compact"/>
              <w:jc w:val="left"/>
            </w:pPr>
            <w:r>
              <w:t xml:space="preserve">Lead Banker – Account Structuring</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Trade finance advisory and letter of credit issuance for international procurement contracts. The Banker conducted full risk assessment, compliance screening under Japan Tokyo financial regulations, and structured a revolving credit facility of 500 million JPY.</w:t>
            </w:r>
          </w:p>
        </w:tc>
        <w:tc>
          <w:tcPr/>
          <w:p>
            <w:pPr>
              <w:pStyle w:val="Compact"/>
              <w:jc w:val="left"/>
            </w:pPr>
            <w:r>
              <w:t xml:space="preserve">Senior Banker – Trade Finance</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Quarterly portfolio review and wealth management consultation. The assigned Banker prepared a detailed performance report covering fixed-income instruments, equity allocations, and foreign exchange hedging strategies tailored to the Japan Tokyo market conditions.</w:t>
            </w:r>
          </w:p>
        </w:tc>
        <w:tc>
          <w:tcPr/>
          <w:p>
            <w:pPr>
              <w:pStyle w:val="Compact"/>
              <w:jc w:val="left"/>
            </w:pPr>
            <w:r>
              <w:t xml:space="preserve">Banker – Portfolio Advisory</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Regulatory compliance and anti-money laundering (AML) audit support. The Banker coordinated with the Financial Services Agency in Japan Tokyo to ensure all corporate transactions met the latest reporting standards and submitted the required documentation within the statutory deadline.</w:t>
            </w:r>
          </w:p>
        </w:tc>
        <w:tc>
          <w:tcPr/>
          <w:p>
            <w:pPr>
              <w:pStyle w:val="Compact"/>
              <w:jc w:val="left"/>
            </w:pPr>
            <w:r>
              <w:t xml:space="preserve">Banker – Compliance Officer</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Executive cash management and payroll disbursement services for 340 employees across three Japan Tokyo office locations. The Banker configured automated batch processing, real-time reconciliation, and end-of-month reporting dashboards.</w:t>
            </w:r>
          </w:p>
        </w:tc>
        <w:tc>
          <w:tcPr/>
          <w:p>
            <w:pPr>
              <w:pStyle w:val="Compact"/>
              <w:jc w:val="left"/>
            </w:pPr>
            <w:r>
              <w:t xml:space="preserve">Banker – Cash Management</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Ad-hoc financial restructuring consultation. The Banker provided strategic guidance on debt refinancing options, interest rate swap arrangements, and capital structure optimization to reduce the client's annual borrowing costs by an estimated 12 percent.</w:t>
            </w:r>
          </w:p>
        </w:tc>
        <w:tc>
          <w:tcPr/>
          <w:p>
            <w:pPr>
              <w:pStyle w:val="Compact"/>
              <w:jc w:val="left"/>
            </w:pPr>
            <w:r>
              <w:t xml:space="preserve">Banker – Restructuring Advisor</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3,780,000</w:t>
            </w:r>
          </w:p>
        </w:tc>
      </w:tr>
      <w:tr>
        <w:tc>
          <w:tcPr/>
          <w:p>
            <w:pPr>
              <w:pStyle w:val="Compact"/>
              <w:jc w:val="left"/>
            </w:pPr>
            <w:r>
              <w:t xml:space="preserve">Consumption Tax (10%)</w:t>
            </w:r>
          </w:p>
        </w:tc>
        <w:tc>
          <w:tcPr/>
          <w:p>
            <w:pPr>
              <w:pStyle w:val="Compact"/>
              <w:jc w:val="left"/>
            </w:pPr>
            <w:r>
              <w:t xml:space="preserve">378,000</w:t>
            </w:r>
          </w:p>
        </w:tc>
      </w:tr>
      <w:tr>
        <w:tc>
          <w:tcPr/>
          <w:p>
            <w:pPr>
              <w:pStyle w:val="Compact"/>
              <w:jc w:val="left"/>
            </w:pPr>
            <w:r>
              <w:t xml:space="preserve">Service Surcharge (Japan Tokyo Branch)</w:t>
            </w:r>
          </w:p>
        </w:tc>
        <w:tc>
          <w:tcPr/>
          <w:p>
            <w:pPr>
              <w:pStyle w:val="Compact"/>
              <w:jc w:val="left"/>
            </w:pPr>
            <w:r>
              <w:t xml:space="preserve">45,000</w:t>
            </w:r>
          </w:p>
        </w:tc>
      </w:tr>
      <w:tr>
        <w:tc>
          <w:tcPr/>
          <w:p>
            <w:pPr>
              <w:pStyle w:val="Compact"/>
              <w:jc w:val="left"/>
            </w:pPr>
            <w:r>
              <w:t xml:space="preserve">Total Amount Due</w:t>
            </w:r>
          </w:p>
        </w:tc>
        <w:tc>
          <w:tcPr/>
          <w:p>
            <w:pPr>
              <w:pStyle w:val="Compact"/>
              <w:jc w:val="left"/>
            </w:pPr>
            <w:r>
              <w:t xml:space="preserve">4,203,000 JPY</w:t>
            </w:r>
          </w:p>
        </w:tc>
      </w:tr>
    </w:tbl>
    <w:bookmarkStart w:id="23" w:name="invoice-notes-terms"/>
    <w:p>
      <w:pPr>
        <w:pStyle w:val="Heading3"/>
      </w:pPr>
      <w:r>
        <w:t xml:space="preserve">Invoice Notes &amp; Terms</w:t>
      </w:r>
    </w:p>
    <w:p>
      <w:pPr>
        <w:pStyle w:val="FirstParagraph"/>
      </w:pPr>
      <w:r>
        <w:t xml:space="preserve">This Invoice is issued by the undersigned Banker in accordance with the Master Service Agreement (Contract No. MSA-2024-1156) executed between Tokyo Metropolitan Financial Group and Sakura Trading Corporation. All services were rendered at the Banker's principal office located in Japan Tokyo, Chiyoda Ward.</w:t>
      </w:r>
    </w:p>
    <w:p>
      <w:pPr>
        <w:pStyle w:val="BodyText"/>
      </w:pPr>
      <w:r>
        <w:t xml:space="preserve">The Banker warrants that all financial advisory, account management, and compliance services described in this Invoice were performed in full compliance with the Banking Act of Japan, the Financial Instruments and Exchange Act, and all applicable regulations issued by the Financial Services Agency headquartered in Japan Tokyo.</w:t>
      </w:r>
    </w:p>
    <w:p>
      <w:pPr>
        <w:pStyle w:val="BodyText"/>
      </w:pPr>
      <w:r>
        <w:t xml:space="preserve">Payment of this Invoice is due within thirty (30) calendar days from the Invoice date. Late payments shall accrue interest at a rate of 1.5% per month as stipulated in the governing agreement. Please reference Invoice No. JPT-2025-04872 in all correspondence and remittance instructions.</w:t>
      </w:r>
    </w:p>
    <w:p>
      <w:pPr>
        <w:pStyle w:val="BodyText"/>
      </w:pPr>
      <w:r>
        <w:t xml:space="preserve">Should the client require a revised Invoice, a duplicate copy, or a detailed itemized breakdown of any line item, please contact the assigned Banker directly at the Japan Tokyo office. All requests must be submitted in writing to the email address listed above.</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Tokyo Metropolitan Financial Group</w:t>
      </w:r>
    </w:p>
    <w:p>
      <w:pPr>
        <w:pStyle w:val="BodyText"/>
      </w:pPr>
      <w:r>
        <w:rPr>
          <w:bCs/>
          <w:b/>
        </w:rPr>
        <w:t xml:space="preserve">Branch:</w:t>
      </w:r>
      <w:r>
        <w:t xml:space="preserve"> </w:t>
      </w:r>
      <w:r>
        <w:t xml:space="preserve">Nihonbashi Main, Japan Tokyo</w:t>
      </w:r>
    </w:p>
    <w:p>
      <w:pPr>
        <w:pStyle w:val="BodyText"/>
      </w:pPr>
      <w:r>
        <w:rPr>
          <w:bCs/>
          <w:b/>
        </w:rPr>
        <w:t xml:space="preserve">Account Name:</w:t>
      </w:r>
      <w:r>
        <w:t xml:space="preserve"> </w:t>
      </w:r>
      <w:r>
        <w:t xml:space="preserve">Sakura Trading Corp – Service Fee</w:t>
      </w:r>
    </w:p>
    <w:p>
      <w:pPr>
        <w:pStyle w:val="BodyText"/>
      </w:pPr>
      <w:r>
        <w:rPr>
          <w:bCs/>
          <w:b/>
        </w:rPr>
        <w:t xml:space="preserve">Account No.:</w:t>
      </w:r>
      <w:r>
        <w:t xml:space="preserve"> </w:t>
      </w:r>
      <w:r>
        <w:t xml:space="preserve">004-8-7215-630</w:t>
      </w:r>
    </w:p>
    <w:p>
      <w:pPr>
        <w:pStyle w:val="BodyText"/>
      </w:pPr>
      <w:r>
        <w:rPr>
          <w:bCs/>
          <w:b/>
        </w:rPr>
        <w:t xml:space="preserve">SWIFT/BIC:</w:t>
      </w:r>
      <w:r>
        <w:t xml:space="preserve"> </w:t>
      </w:r>
      <w:r>
        <w:t xml:space="preserve">TMFGJPJT</w:t>
      </w:r>
    </w:p>
    <w:p>
      <w:pPr>
        <w:pStyle w:val="BodyText"/>
      </w:pPr>
      <w:r>
        <w:rPr>
          <w:bCs/>
          <w:b/>
        </w:rPr>
        <w:t xml:space="preserve">Reference:</w:t>
      </w:r>
      <w:r>
        <w:t xml:space="preserve"> </w:t>
      </w:r>
      <w:r>
        <w:t xml:space="preserve">INV-JPT-2025-04872</w:t>
      </w:r>
    </w:p>
    <w:bookmarkEnd w:id="24"/>
    <w:bookmarkStart w:id="25" w:name="banker-certification"/>
    <w:p>
      <w:pPr>
        <w:pStyle w:val="Heading4"/>
      </w:pPr>
      <w:r>
        <w:t xml:space="preserve">Banker Certification</w:t>
      </w:r>
    </w:p>
    <w:p>
      <w:pPr>
        <w:pStyle w:val="FirstParagraph"/>
      </w:pPr>
      <w:r>
        <w:t xml:space="preserve">I, Kenji Tanaka, hereby certify as the responsible Banker that the services itemized in this Invoice were personally supervised and delivered to the highest professional standard. This Invoice represents a true and accurate accounting of all fees incurred during the billing period of 1 March 2025 through 31 May 2025.</w:t>
      </w:r>
    </w:p>
    <w:p>
      <w:pPr>
        <w:pStyle w:val="BodyText"/>
      </w:pPr>
      <w:r>
        <w:rPr>
          <w:bCs/>
          <w:b/>
        </w:rPr>
        <w:t xml:space="preserve">Signed:</w:t>
      </w:r>
      <w:r>
        <w:t xml:space="preserve"> </w:t>
      </w:r>
      <w:r>
        <w:t xml:space="preserve">Kenji Tanaka</w:t>
      </w:r>
    </w:p>
    <w:p>
      <w:pPr>
        <w:pStyle w:val="BodyText"/>
      </w:pPr>
      <w:r>
        <w:rPr>
          <w:bCs/>
          <w:b/>
        </w:rPr>
        <w:t xml:space="preserve">Title:</w:t>
      </w:r>
      <w:r>
        <w:t xml:space="preserve"> </w:t>
      </w:r>
      <w:r>
        <w:t xml:space="preserve">Senior Banker, Corporate Advisory Division</w:t>
      </w:r>
    </w:p>
    <w:p>
      <w:pPr>
        <w:pStyle w:val="BodyText"/>
      </w:pPr>
      <w:r>
        <w:rPr>
          <w:bCs/>
          <w:b/>
        </w:rPr>
        <w:t xml:space="preserve">Date:</w:t>
      </w:r>
      <w:r>
        <w:t xml:space="preserve"> </w:t>
      </w:r>
      <w:r>
        <w:t xml:space="preserve">15 June 2025</w:t>
      </w:r>
    </w:p>
    <w:p>
      <w:pPr>
        <w:pStyle w:val="BodyText"/>
      </w:pPr>
      <w:r>
        <w:rPr>
          <w:bCs/>
          <w:b/>
        </w:rPr>
        <w:t xml:space="preserve">Location:</w:t>
      </w:r>
      <w:r>
        <w:t xml:space="preserve"> </w:t>
      </w:r>
      <w:r>
        <w:t xml:space="preserve">Japan Tokyo</w:t>
      </w:r>
    </w:p>
    <w:bookmarkEnd w:id="25"/>
    <w:p>
      <w:pPr>
        <w:pStyle w:val="BodyText"/>
      </w:pPr>
      <w:r>
        <w:t xml:space="preserve">Tokyo Metropolitan Financial Group | 8-1-1 Nihonbashi, Chiyoda-ku, Japan Tokyo 103-8328 | Tel: +81-3-5555-0100</w:t>
      </w:r>
    </w:p>
    <w:p>
      <w:pPr>
        <w:pStyle w:val="BodyText"/>
      </w:pPr>
      <w:r>
        <w:t xml:space="preserve">Registered Banking Institution – License No. 100-0000-0000000 | Financial Services Agency, Japan Tokyo</w:t>
      </w:r>
    </w:p>
    <w:p>
      <w:pPr>
        <w:pStyle w:val="BodyText"/>
      </w:pPr>
      <w:r>
        <w:t xml:space="preserve">This Invoice is valid for 90 days from the date of issue. Please retain this document for your corporate tax records in Japan Tokyo.</w:t>
      </w:r>
    </w:p>
    <w:p>
      <w:pPr>
        <w:pStyle w:val="BodyText"/>
      </w:pPr>
      <w:r>
        <w:t xml:space="preserve">PAID –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Japan Tokyo</dc:title>
  <dc:creator/>
  <dc:language>en</dc:language>
  <cp:keywords/>
  <dcterms:created xsi:type="dcterms:W3CDTF">2026-10-10T06:55:17Z</dcterms:created>
  <dcterms:modified xsi:type="dcterms:W3CDTF">2026-10-10T06:55:17Z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